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79669" w14:textId="77777777" w:rsidR="00D1062E" w:rsidRPr="0066409F" w:rsidRDefault="00D1062E" w:rsidP="00D1062E">
      <w:pPr>
        <w:pStyle w:val="TxBrp1"/>
        <w:spacing w:line="240" w:lineRule="auto"/>
        <w:ind w:hanging="34"/>
        <w:jc w:val="center"/>
        <w:rPr>
          <w:rFonts w:asciiTheme="minorHAnsi" w:hAnsiTheme="minorHAnsi" w:cs="Arial"/>
          <w:sz w:val="22"/>
          <w:szCs w:val="22"/>
          <w:u w:val="single"/>
          <w:lang w:val="fr-FR"/>
        </w:rPr>
      </w:pPr>
    </w:p>
    <w:p w14:paraId="1C682C55" w14:textId="1C381C37" w:rsidR="008F0120" w:rsidRPr="0066409F" w:rsidRDefault="002C459F" w:rsidP="0066409F">
      <w:pPr>
        <w:pStyle w:val="Kop1"/>
        <w:spacing w:before="0" w:after="0" w:line="240" w:lineRule="auto"/>
        <w:jc w:val="center"/>
        <w:rPr>
          <w:rFonts w:asciiTheme="minorHAnsi" w:hAnsiTheme="minorHAnsi" w:cs="Arial"/>
          <w:b w:val="0"/>
          <w:bCs/>
          <w:kern w:val="0"/>
          <w:sz w:val="22"/>
          <w:szCs w:val="22"/>
          <w:u w:val="single"/>
          <w:lang w:val="fr-FR"/>
        </w:rPr>
      </w:pPr>
      <w:r w:rsidRPr="0066409F">
        <w:rPr>
          <w:rFonts w:asciiTheme="minorHAnsi" w:hAnsiTheme="minorHAnsi"/>
          <w:b w:val="0"/>
          <w:sz w:val="22"/>
          <w:szCs w:val="22"/>
          <w:u w:val="single"/>
          <w:lang w:val="fr-FR"/>
        </w:rPr>
        <w:t>Un re</w:t>
      </w:r>
      <w:r w:rsidR="0066409F">
        <w:rPr>
          <w:rFonts w:asciiTheme="minorHAnsi" w:hAnsiTheme="minorHAnsi"/>
          <w:b w:val="0"/>
          <w:sz w:val="22"/>
          <w:szCs w:val="22"/>
          <w:u w:val="single"/>
          <w:lang w:val="fr-FR"/>
        </w:rPr>
        <w:t xml:space="preserve">vêtement de sol PVC acoustique </w:t>
      </w:r>
      <w:r w:rsidRPr="0066409F">
        <w:rPr>
          <w:rFonts w:asciiTheme="minorHAnsi" w:hAnsiTheme="minorHAnsi"/>
          <w:b w:val="0"/>
          <w:sz w:val="22"/>
          <w:szCs w:val="22"/>
          <w:u w:val="single"/>
          <w:lang w:val="fr-FR"/>
        </w:rPr>
        <w:t>conçu pour revêtir les escaliers intérieurs en continuité</w:t>
      </w:r>
    </w:p>
    <w:p w14:paraId="63796A68" w14:textId="77777777" w:rsidR="00D1062E" w:rsidRPr="0066409F" w:rsidRDefault="00D1062E" w:rsidP="00D1062E">
      <w:pPr>
        <w:pStyle w:val="TxBrp1"/>
        <w:spacing w:line="240" w:lineRule="auto"/>
        <w:ind w:left="0" w:firstLine="0"/>
        <w:rPr>
          <w:rFonts w:asciiTheme="minorHAnsi" w:hAnsiTheme="minorHAnsi" w:cs="Arial"/>
          <w:sz w:val="22"/>
          <w:szCs w:val="22"/>
          <w:lang w:val="fr-FR"/>
        </w:rPr>
      </w:pPr>
    </w:p>
    <w:p w14:paraId="43F3F418" w14:textId="77777777" w:rsidR="00D0054D" w:rsidRPr="0066409F" w:rsidRDefault="00D0054D" w:rsidP="00D1062E">
      <w:pPr>
        <w:pStyle w:val="TxBrp1"/>
        <w:spacing w:line="240" w:lineRule="auto"/>
        <w:ind w:left="0" w:firstLine="0"/>
        <w:rPr>
          <w:rFonts w:asciiTheme="minorHAnsi" w:hAnsiTheme="minorHAnsi" w:cs="Arial"/>
          <w:sz w:val="22"/>
          <w:szCs w:val="22"/>
          <w:lang w:val="fr-FR"/>
        </w:rPr>
      </w:pPr>
    </w:p>
    <w:p w14:paraId="00E80E2C" w14:textId="77777777" w:rsidR="00AE718A" w:rsidRPr="0066409F" w:rsidRDefault="00AE718A" w:rsidP="00AE718A">
      <w:pPr>
        <w:pStyle w:val="TxBrp1"/>
        <w:spacing w:line="240" w:lineRule="auto"/>
        <w:ind w:left="0" w:firstLine="0"/>
        <w:rPr>
          <w:rFonts w:asciiTheme="minorHAnsi" w:hAnsiTheme="minorHAnsi" w:cs="Arial"/>
          <w:sz w:val="22"/>
          <w:szCs w:val="22"/>
          <w:lang w:val="fr-FR"/>
        </w:rPr>
      </w:pPr>
      <w:r w:rsidRPr="0066409F">
        <w:rPr>
          <w:rFonts w:asciiTheme="minorHAnsi" w:hAnsiTheme="minorHAnsi"/>
          <w:sz w:val="22"/>
          <w:szCs w:val="22"/>
          <w:lang w:val="fr-FR"/>
        </w:rPr>
        <w:t>Mesure</w:t>
      </w:r>
      <w:r w:rsidR="00F13CA1" w:rsidRPr="0066409F">
        <w:rPr>
          <w:rFonts w:asciiTheme="minorHAnsi" w:hAnsiTheme="minorHAnsi"/>
          <w:sz w:val="22"/>
          <w:szCs w:val="22"/>
          <w:lang w:val="fr-FR"/>
        </w:rPr>
        <w:t> </w:t>
      </w:r>
      <w:r w:rsidRPr="0066409F">
        <w:rPr>
          <w:rFonts w:asciiTheme="minorHAnsi" w:hAnsiTheme="minorHAnsi"/>
          <w:sz w:val="22"/>
          <w:szCs w:val="22"/>
          <w:lang w:val="fr-FR"/>
        </w:rPr>
        <w:t>: m², par mètre carré, selon type</w:t>
      </w:r>
    </w:p>
    <w:p w14:paraId="61744C1B" w14:textId="77777777" w:rsidR="00AE718A" w:rsidRPr="0066409F" w:rsidRDefault="00AE718A" w:rsidP="00AE718A">
      <w:pPr>
        <w:pStyle w:val="TxBrp1"/>
        <w:spacing w:line="240" w:lineRule="auto"/>
        <w:ind w:left="0" w:firstLine="0"/>
        <w:rPr>
          <w:rFonts w:asciiTheme="minorHAnsi" w:hAnsiTheme="minorHAnsi" w:cs="Arial"/>
          <w:sz w:val="22"/>
          <w:szCs w:val="22"/>
          <w:lang w:val="fr-FR"/>
        </w:rPr>
      </w:pPr>
      <w:r w:rsidRPr="0066409F">
        <w:rPr>
          <w:rFonts w:asciiTheme="minorHAnsi" w:hAnsiTheme="minorHAnsi"/>
          <w:sz w:val="22"/>
          <w:szCs w:val="22"/>
          <w:lang w:val="fr-FR"/>
        </w:rPr>
        <w:t>Code de mesure</w:t>
      </w:r>
      <w:r w:rsidR="00F13CA1" w:rsidRPr="0066409F">
        <w:rPr>
          <w:rFonts w:asciiTheme="minorHAnsi" w:hAnsiTheme="minorHAnsi"/>
          <w:sz w:val="22"/>
          <w:szCs w:val="22"/>
          <w:lang w:val="fr-FR"/>
        </w:rPr>
        <w:t> </w:t>
      </w:r>
      <w:r w:rsidRPr="0066409F">
        <w:rPr>
          <w:rFonts w:asciiTheme="minorHAnsi" w:hAnsiTheme="minorHAnsi"/>
          <w:sz w:val="22"/>
          <w:szCs w:val="22"/>
          <w:lang w:val="fr-FR"/>
        </w:rPr>
        <w:t>: surface nette</w:t>
      </w:r>
    </w:p>
    <w:p w14:paraId="45988266" w14:textId="77777777" w:rsidR="008F0120" w:rsidRPr="0066409F" w:rsidRDefault="008F0120" w:rsidP="008F0120">
      <w:pPr>
        <w:pStyle w:val="Tekstzonderopmaak"/>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jc w:val="both"/>
        <w:rPr>
          <w:rFonts w:asciiTheme="minorHAnsi" w:hAnsiTheme="minorHAnsi" w:cs="Arial"/>
          <w:sz w:val="22"/>
          <w:szCs w:val="22"/>
          <w:lang w:val="fr-FR"/>
        </w:rPr>
      </w:pPr>
    </w:p>
    <w:p w14:paraId="06CF5927" w14:textId="77777777" w:rsidR="00D0054D" w:rsidRPr="0066409F" w:rsidRDefault="00D0054D" w:rsidP="008F0120">
      <w:pPr>
        <w:pStyle w:val="Tekstzonderopmaak"/>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jc w:val="both"/>
        <w:rPr>
          <w:rFonts w:asciiTheme="minorHAnsi" w:hAnsiTheme="minorHAnsi" w:cs="Arial"/>
          <w:sz w:val="22"/>
          <w:szCs w:val="22"/>
          <w:lang w:val="fr-FR"/>
        </w:rPr>
      </w:pPr>
    </w:p>
    <w:p w14:paraId="5B9BD554" w14:textId="77777777" w:rsidR="008F0120" w:rsidRPr="0066409F" w:rsidRDefault="00D0054D" w:rsidP="008F0120">
      <w:pPr>
        <w:rPr>
          <w:rFonts w:asciiTheme="minorHAnsi" w:hAnsiTheme="minorHAnsi" w:cs="Arial"/>
          <w:sz w:val="22"/>
          <w:szCs w:val="22"/>
          <w:u w:val="single"/>
          <w:lang w:val="fr-FR"/>
        </w:rPr>
      </w:pPr>
      <w:r w:rsidRPr="0066409F">
        <w:rPr>
          <w:rFonts w:asciiTheme="minorHAnsi" w:hAnsiTheme="minorHAnsi" w:cs="Arial"/>
          <w:sz w:val="22"/>
          <w:szCs w:val="22"/>
          <w:u w:val="single"/>
          <w:lang w:val="fr-FR"/>
        </w:rPr>
        <w:t>Matériau</w:t>
      </w:r>
    </w:p>
    <w:p w14:paraId="0453DF25" w14:textId="77777777" w:rsidR="002C459F" w:rsidRPr="0066409F" w:rsidRDefault="002C459F" w:rsidP="008F0120">
      <w:pPr>
        <w:rPr>
          <w:rFonts w:asciiTheme="minorHAnsi" w:hAnsiTheme="minorHAnsi" w:cs="Arial"/>
          <w:sz w:val="22"/>
          <w:szCs w:val="22"/>
          <w:u w:val="single"/>
          <w:lang w:val="fr-FR"/>
        </w:rPr>
      </w:pPr>
    </w:p>
    <w:p w14:paraId="20A449F0" w14:textId="77777777" w:rsidR="000B7F67" w:rsidRPr="0066409F" w:rsidRDefault="002C459F" w:rsidP="000B7F67">
      <w:pPr>
        <w:pStyle w:val="FirstParagraph"/>
        <w:spacing w:before="0" w:after="0"/>
        <w:rPr>
          <w:sz w:val="22"/>
          <w:szCs w:val="22"/>
          <w:lang w:val="fr-FR"/>
        </w:rPr>
      </w:pPr>
      <w:bookmarkStart w:id="0" w:name="sarlon-marche-complète"/>
      <w:bookmarkEnd w:id="0"/>
      <w:r w:rsidRPr="0066409F">
        <w:rPr>
          <w:sz w:val="22"/>
          <w:szCs w:val="22"/>
          <w:lang w:val="fr-FR"/>
        </w:rPr>
        <w:t>U</w:t>
      </w:r>
      <w:r w:rsidR="000B7F67" w:rsidRPr="0066409F">
        <w:rPr>
          <w:sz w:val="22"/>
          <w:szCs w:val="22"/>
          <w:lang w:val="fr-FR"/>
        </w:rPr>
        <w:t>n revêtement de sol PVC acoustique</w:t>
      </w:r>
      <w:r w:rsidRPr="0066409F">
        <w:rPr>
          <w:sz w:val="22"/>
          <w:szCs w:val="22"/>
          <w:lang w:val="fr-FR"/>
        </w:rPr>
        <w:t xml:space="preserve"> U4 P3</w:t>
      </w:r>
      <w:r w:rsidR="000B7F67" w:rsidRPr="0066409F">
        <w:rPr>
          <w:sz w:val="22"/>
          <w:szCs w:val="22"/>
          <w:lang w:val="fr-FR"/>
        </w:rPr>
        <w:t xml:space="preserve"> conçu pour revêtir les escaliers intérieurs en continuité certifié NF UPEC.A+ : 17 dB en lés de 1,01 m de </w:t>
      </w:r>
      <w:r w:rsidRPr="0066409F">
        <w:rPr>
          <w:sz w:val="22"/>
          <w:szCs w:val="22"/>
          <w:lang w:val="fr-FR"/>
        </w:rPr>
        <w:t>large</w:t>
      </w:r>
      <w:r w:rsidR="000B7F67" w:rsidRPr="0066409F">
        <w:rPr>
          <w:sz w:val="22"/>
          <w:szCs w:val="22"/>
          <w:lang w:val="fr-FR"/>
        </w:rPr>
        <w:t>.</w:t>
      </w:r>
      <w:r w:rsidR="000B7F67" w:rsidRPr="0066409F">
        <w:rPr>
          <w:sz w:val="22"/>
          <w:szCs w:val="22"/>
          <w:lang w:val="fr-FR"/>
        </w:rPr>
        <w:br/>
      </w:r>
      <w:r w:rsidR="000B7F67" w:rsidRPr="0066409F">
        <w:rPr>
          <w:sz w:val="22"/>
          <w:szCs w:val="22"/>
          <w:lang w:val="fr-FR"/>
        </w:rPr>
        <w:br/>
        <w:t xml:space="preserve">Selon la norme NF EN iso 24343-1, son poinçonnement rémanent moyen sera de 0,08 </w:t>
      </w:r>
      <w:proofErr w:type="spellStart"/>
      <w:r w:rsidR="000B7F67" w:rsidRPr="0066409F">
        <w:rPr>
          <w:sz w:val="22"/>
          <w:szCs w:val="22"/>
          <w:lang w:val="fr-FR"/>
        </w:rPr>
        <w:t>mm.</w:t>
      </w:r>
      <w:proofErr w:type="spellEnd"/>
      <w:r w:rsidR="000B7F67" w:rsidRPr="0066409F">
        <w:rPr>
          <w:sz w:val="22"/>
          <w:szCs w:val="22"/>
          <w:lang w:val="fr-FR"/>
        </w:rPr>
        <w:br/>
      </w:r>
    </w:p>
    <w:p w14:paraId="59B53834" w14:textId="77777777" w:rsidR="001D118D" w:rsidRPr="0066409F" w:rsidRDefault="000B7F67" w:rsidP="001D118D">
      <w:pPr>
        <w:rPr>
          <w:rFonts w:asciiTheme="minorHAnsi" w:hAnsiTheme="minorHAnsi"/>
          <w:sz w:val="22"/>
          <w:szCs w:val="22"/>
          <w:lang w:val="fr-FR"/>
        </w:rPr>
      </w:pPr>
      <w:r w:rsidRPr="0066409F">
        <w:rPr>
          <w:rFonts w:asciiTheme="minorHAnsi" w:hAnsiTheme="minorHAnsi"/>
          <w:sz w:val="22"/>
          <w:szCs w:val="22"/>
          <w:lang w:val="fr-FR"/>
        </w:rPr>
        <w:t>Le nez de marche spécialement étudié, intégré dans la structure du revêtement, sera d’une couleur différente permettant un contraste visible minimum de 30 % et assurant la sécurité des utilisateurs.</w:t>
      </w:r>
    </w:p>
    <w:p w14:paraId="183A0FB0" w14:textId="77777777" w:rsidR="001D118D" w:rsidRPr="0066409F" w:rsidRDefault="000B7F67" w:rsidP="001D118D">
      <w:pPr>
        <w:rPr>
          <w:rFonts w:asciiTheme="minorHAnsi" w:hAnsiTheme="minorHAnsi"/>
          <w:sz w:val="22"/>
          <w:szCs w:val="22"/>
          <w:lang w:val="fr-FR"/>
        </w:rPr>
      </w:pPr>
      <w:r w:rsidRPr="0066409F">
        <w:rPr>
          <w:rFonts w:asciiTheme="minorHAnsi" w:hAnsiTheme="minorHAnsi"/>
          <w:sz w:val="22"/>
          <w:szCs w:val="22"/>
          <w:lang w:val="fr-FR"/>
        </w:rPr>
        <w:br/>
      </w:r>
      <w:r w:rsidR="001D118D" w:rsidRPr="0066409F">
        <w:rPr>
          <w:rFonts w:asciiTheme="minorHAnsi" w:hAnsiTheme="minorHAnsi"/>
          <w:sz w:val="22"/>
          <w:szCs w:val="22"/>
          <w:lang w:val="fr-FR"/>
        </w:rPr>
        <w:t xml:space="preserve">Fabrication 100% européenne sans </w:t>
      </w:r>
      <w:proofErr w:type="spellStart"/>
      <w:r w:rsidR="001D118D" w:rsidRPr="0066409F">
        <w:rPr>
          <w:rFonts w:asciiTheme="minorHAnsi" w:hAnsiTheme="minorHAnsi"/>
          <w:sz w:val="22"/>
          <w:szCs w:val="22"/>
          <w:lang w:val="fr-FR"/>
        </w:rPr>
        <w:t>phtalate</w:t>
      </w:r>
      <w:proofErr w:type="spellEnd"/>
      <w:r w:rsidR="001D118D" w:rsidRPr="0066409F">
        <w:rPr>
          <w:rFonts w:asciiTheme="minorHAnsi" w:hAnsiTheme="minorHAnsi"/>
          <w:sz w:val="22"/>
          <w:szCs w:val="22"/>
          <w:lang w:val="fr-FR"/>
        </w:rPr>
        <w:t>.</w:t>
      </w:r>
    </w:p>
    <w:p w14:paraId="0678A2E4" w14:textId="77777777" w:rsidR="002C124F" w:rsidRPr="0066409F" w:rsidRDefault="002C124F" w:rsidP="002C459F">
      <w:pPr>
        <w:pStyle w:val="FirstParagraph"/>
        <w:spacing w:before="0" w:after="0"/>
        <w:rPr>
          <w:sz w:val="22"/>
          <w:szCs w:val="22"/>
          <w:lang w:val="fr-FR"/>
        </w:rPr>
      </w:pPr>
      <w:r w:rsidRPr="0066409F">
        <w:rPr>
          <w:sz w:val="22"/>
          <w:szCs w:val="22"/>
          <w:lang w:val="fr-FR"/>
        </w:rPr>
        <w:t xml:space="preserve">Le vinyle doit satisfaire aux directives </w:t>
      </w:r>
      <w:proofErr w:type="spellStart"/>
      <w:r w:rsidRPr="0066409F">
        <w:rPr>
          <w:sz w:val="22"/>
          <w:szCs w:val="22"/>
          <w:lang w:val="fr-FR"/>
        </w:rPr>
        <w:t>Reach</w:t>
      </w:r>
      <w:proofErr w:type="spellEnd"/>
      <w:r w:rsidRPr="0066409F">
        <w:rPr>
          <w:sz w:val="22"/>
          <w:szCs w:val="22"/>
          <w:lang w:val="fr-FR"/>
        </w:rPr>
        <w:t xml:space="preserve"> et </w:t>
      </w:r>
      <w:proofErr w:type="spellStart"/>
      <w:r w:rsidRPr="0066409F">
        <w:rPr>
          <w:sz w:val="22"/>
          <w:szCs w:val="22"/>
          <w:lang w:val="fr-FR"/>
        </w:rPr>
        <w:t>Agbb</w:t>
      </w:r>
      <w:proofErr w:type="spellEnd"/>
      <w:r w:rsidRPr="0066409F">
        <w:rPr>
          <w:sz w:val="22"/>
          <w:szCs w:val="22"/>
          <w:lang w:val="fr-FR"/>
        </w:rPr>
        <w:t>.</w:t>
      </w:r>
    </w:p>
    <w:p w14:paraId="5D0DB109" w14:textId="53B57A7D" w:rsidR="002C124F" w:rsidRPr="0066409F" w:rsidRDefault="002C124F" w:rsidP="002C124F">
      <w:pPr>
        <w:rPr>
          <w:rFonts w:asciiTheme="minorHAnsi" w:hAnsiTheme="minorHAnsi" w:cs="Arial"/>
          <w:sz w:val="22"/>
          <w:szCs w:val="22"/>
        </w:rPr>
      </w:pPr>
      <w:r w:rsidRPr="0066409F">
        <w:rPr>
          <w:rFonts w:asciiTheme="minorHAnsi" w:hAnsiTheme="minorHAnsi"/>
          <w:sz w:val="22"/>
          <w:szCs w:val="22"/>
        </w:rPr>
        <w:t>L’usine qui produit le vinyle doit être certifiée ISO 9001</w:t>
      </w:r>
      <w:r w:rsidR="00DE1FA1">
        <w:rPr>
          <w:rFonts w:asciiTheme="minorHAnsi" w:hAnsiTheme="minorHAnsi"/>
          <w:sz w:val="22"/>
          <w:szCs w:val="22"/>
        </w:rPr>
        <w:t>.</w:t>
      </w:r>
      <w:bookmarkStart w:id="1" w:name="_GoBack"/>
      <w:bookmarkEnd w:id="1"/>
    </w:p>
    <w:p w14:paraId="714D868D" w14:textId="77777777" w:rsidR="002C124F" w:rsidRPr="0066409F" w:rsidRDefault="002C124F" w:rsidP="002C124F">
      <w:pPr>
        <w:rPr>
          <w:rFonts w:asciiTheme="minorHAnsi" w:hAnsiTheme="minorHAnsi" w:cs="Arial"/>
          <w:sz w:val="22"/>
          <w:szCs w:val="22"/>
        </w:rPr>
      </w:pPr>
    </w:p>
    <w:p w14:paraId="2F9F17FD" w14:textId="77777777" w:rsidR="0066409F" w:rsidRDefault="0066409F" w:rsidP="002B4DC0">
      <w:pPr>
        <w:widowControl/>
        <w:autoSpaceDE/>
        <w:autoSpaceDN/>
        <w:adjustRightInd/>
        <w:rPr>
          <w:rFonts w:asciiTheme="minorHAnsi" w:hAnsiTheme="minorHAnsi"/>
          <w:sz w:val="22"/>
          <w:szCs w:val="22"/>
          <w:u w:val="single"/>
        </w:rPr>
      </w:pPr>
    </w:p>
    <w:p w14:paraId="2FCE6175" w14:textId="77777777" w:rsidR="003B61B5" w:rsidRPr="0066409F" w:rsidRDefault="002C124F" w:rsidP="002B4DC0">
      <w:pPr>
        <w:widowControl/>
        <w:autoSpaceDE/>
        <w:autoSpaceDN/>
        <w:adjustRightInd/>
        <w:rPr>
          <w:rFonts w:asciiTheme="minorHAnsi" w:hAnsiTheme="minorHAnsi"/>
          <w:sz w:val="22"/>
          <w:szCs w:val="22"/>
        </w:rPr>
      </w:pPr>
      <w:r w:rsidRPr="0066409F">
        <w:rPr>
          <w:rFonts w:asciiTheme="minorHAnsi" w:hAnsiTheme="minorHAnsi"/>
          <w:sz w:val="22"/>
          <w:szCs w:val="22"/>
          <w:u w:val="single"/>
        </w:rPr>
        <w:t>Spécifi</w:t>
      </w:r>
      <w:r w:rsidR="003B61B5" w:rsidRPr="0066409F">
        <w:rPr>
          <w:rFonts w:asciiTheme="minorHAnsi" w:hAnsiTheme="minorHAnsi"/>
          <w:sz w:val="22"/>
          <w:szCs w:val="22"/>
          <w:u w:val="single"/>
        </w:rPr>
        <w:t>cations techniques EN-ISO 10852 Type 1 et EN 14041</w:t>
      </w:r>
    </w:p>
    <w:p w14:paraId="1B7D8D96" w14:textId="77777777" w:rsidR="002C124F" w:rsidRPr="0066409F" w:rsidRDefault="002C124F" w:rsidP="002C124F">
      <w:pPr>
        <w:pStyle w:val="TxBrp3"/>
        <w:spacing w:line="240" w:lineRule="auto"/>
        <w:rPr>
          <w:rFonts w:asciiTheme="minorHAnsi" w:hAnsiTheme="minorHAnsi"/>
          <w:noProof/>
          <w:sz w:val="22"/>
          <w:szCs w:val="22"/>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972"/>
        <w:gridCol w:w="3089"/>
      </w:tblGrid>
      <w:tr w:rsidR="001D118D" w:rsidRPr="0066409F" w14:paraId="30D128CC" w14:textId="77777777" w:rsidTr="0066409F">
        <w:trPr>
          <w:trHeight w:val="283"/>
        </w:trPr>
        <w:tc>
          <w:tcPr>
            <w:tcW w:w="3227" w:type="dxa"/>
            <w:shd w:val="clear" w:color="auto" w:fill="auto"/>
          </w:tcPr>
          <w:p w14:paraId="2D9298E2" w14:textId="77777777"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 xml:space="preserve">Épaisseur totale      </w:t>
            </w:r>
          </w:p>
        </w:tc>
        <w:tc>
          <w:tcPr>
            <w:tcW w:w="2972" w:type="dxa"/>
            <w:shd w:val="clear" w:color="auto" w:fill="auto"/>
          </w:tcPr>
          <w:p w14:paraId="6BFFD843" w14:textId="2DEA6773"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EN-ISO</w:t>
            </w:r>
            <w:r w:rsidR="0066409F">
              <w:rPr>
                <w:rFonts w:asciiTheme="minorHAnsi" w:hAnsiTheme="minorHAnsi" w:cs="Arial"/>
                <w:sz w:val="22"/>
                <w:szCs w:val="22"/>
              </w:rPr>
              <w:t xml:space="preserve"> </w:t>
            </w:r>
            <w:r w:rsidRPr="0066409F">
              <w:rPr>
                <w:rFonts w:asciiTheme="minorHAnsi" w:hAnsiTheme="minorHAnsi" w:cs="Arial"/>
                <w:sz w:val="22"/>
                <w:szCs w:val="22"/>
              </w:rPr>
              <w:t xml:space="preserve">24346    </w:t>
            </w:r>
          </w:p>
        </w:tc>
        <w:tc>
          <w:tcPr>
            <w:tcW w:w="3089" w:type="dxa"/>
            <w:shd w:val="clear" w:color="auto" w:fill="auto"/>
          </w:tcPr>
          <w:p w14:paraId="51186B17" w14:textId="77777777"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3,35 mm</w:t>
            </w:r>
          </w:p>
        </w:tc>
      </w:tr>
      <w:tr w:rsidR="001D118D" w:rsidRPr="0066409F" w14:paraId="7E9EC4B6" w14:textId="77777777" w:rsidTr="0066409F">
        <w:trPr>
          <w:trHeight w:val="283"/>
        </w:trPr>
        <w:tc>
          <w:tcPr>
            <w:tcW w:w="3227" w:type="dxa"/>
            <w:shd w:val="clear" w:color="auto" w:fill="auto"/>
          </w:tcPr>
          <w:p w14:paraId="6316F2F9"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Épaisseur couche d’usure</w:t>
            </w:r>
          </w:p>
        </w:tc>
        <w:tc>
          <w:tcPr>
            <w:tcW w:w="2972" w:type="dxa"/>
            <w:shd w:val="clear" w:color="auto" w:fill="auto"/>
          </w:tcPr>
          <w:p w14:paraId="027424A2" w14:textId="148F7215"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EN-ISO</w:t>
            </w:r>
            <w:r w:rsidR="0066409F">
              <w:rPr>
                <w:rFonts w:asciiTheme="minorHAnsi" w:hAnsiTheme="minorHAnsi" w:cs="Arial"/>
                <w:sz w:val="22"/>
                <w:szCs w:val="22"/>
              </w:rPr>
              <w:t xml:space="preserve"> </w:t>
            </w:r>
            <w:r w:rsidRPr="0066409F">
              <w:rPr>
                <w:rFonts w:asciiTheme="minorHAnsi" w:hAnsiTheme="minorHAnsi" w:cs="Arial"/>
                <w:sz w:val="22"/>
                <w:szCs w:val="22"/>
              </w:rPr>
              <w:t xml:space="preserve">24340   </w:t>
            </w:r>
          </w:p>
        </w:tc>
        <w:tc>
          <w:tcPr>
            <w:tcW w:w="3089" w:type="dxa"/>
            <w:shd w:val="clear" w:color="auto" w:fill="auto"/>
          </w:tcPr>
          <w:p w14:paraId="3CAE1D17" w14:textId="20C7E2A8" w:rsidR="001D118D" w:rsidRPr="0066409F" w:rsidRDefault="0066409F" w:rsidP="00A51588">
            <w:pPr>
              <w:tabs>
                <w:tab w:val="left" w:pos="204"/>
              </w:tabs>
              <w:rPr>
                <w:rFonts w:asciiTheme="minorHAnsi" w:hAnsiTheme="minorHAnsi" w:cs="Arial"/>
                <w:sz w:val="22"/>
                <w:u w:val="single"/>
              </w:rPr>
            </w:pPr>
            <w:r>
              <w:rPr>
                <w:rFonts w:asciiTheme="minorHAnsi" w:hAnsiTheme="minorHAnsi" w:cs="Arial"/>
                <w:sz w:val="22"/>
                <w:szCs w:val="22"/>
              </w:rPr>
              <w:t>0,</w:t>
            </w:r>
            <w:r w:rsidR="001D118D" w:rsidRPr="0066409F">
              <w:rPr>
                <w:rFonts w:asciiTheme="minorHAnsi" w:hAnsiTheme="minorHAnsi" w:cs="Arial"/>
                <w:sz w:val="22"/>
                <w:szCs w:val="22"/>
              </w:rPr>
              <w:t>85 mm</w:t>
            </w:r>
          </w:p>
        </w:tc>
      </w:tr>
      <w:tr w:rsidR="001D118D" w:rsidRPr="0066409F" w14:paraId="0798FD7C" w14:textId="77777777" w:rsidTr="0066409F">
        <w:trPr>
          <w:trHeight w:val="283"/>
        </w:trPr>
        <w:tc>
          <w:tcPr>
            <w:tcW w:w="3227" w:type="dxa"/>
            <w:shd w:val="clear" w:color="auto" w:fill="auto"/>
          </w:tcPr>
          <w:p w14:paraId="2BED644B" w14:textId="77777777" w:rsidR="001D118D" w:rsidRPr="0066409F" w:rsidRDefault="00413071" w:rsidP="00A51588">
            <w:pPr>
              <w:tabs>
                <w:tab w:val="left" w:pos="204"/>
              </w:tabs>
              <w:rPr>
                <w:rFonts w:asciiTheme="minorHAnsi" w:hAnsiTheme="minorHAnsi" w:cs="Arial"/>
                <w:sz w:val="22"/>
                <w:u w:val="single"/>
              </w:rPr>
            </w:pPr>
            <w:r w:rsidRPr="0066409F">
              <w:rPr>
                <w:rFonts w:asciiTheme="minorHAnsi" w:hAnsiTheme="minorHAnsi" w:cs="Arial"/>
                <w:sz w:val="22"/>
                <w:szCs w:val="22"/>
              </w:rPr>
              <w:t>Classement UPEC</w:t>
            </w:r>
            <w:r w:rsidR="001D118D" w:rsidRPr="0066409F">
              <w:rPr>
                <w:rFonts w:asciiTheme="minorHAnsi" w:hAnsiTheme="minorHAnsi" w:cs="Arial"/>
                <w:sz w:val="22"/>
                <w:szCs w:val="22"/>
              </w:rPr>
              <w:t xml:space="preserve">                                                           </w:t>
            </w:r>
          </w:p>
        </w:tc>
        <w:tc>
          <w:tcPr>
            <w:tcW w:w="2972" w:type="dxa"/>
            <w:shd w:val="clear" w:color="auto" w:fill="auto"/>
          </w:tcPr>
          <w:p w14:paraId="4D2D538F" w14:textId="77777777" w:rsidR="001D118D" w:rsidRPr="0066409F" w:rsidRDefault="00413071" w:rsidP="00A51588">
            <w:pPr>
              <w:tabs>
                <w:tab w:val="left" w:pos="204"/>
              </w:tabs>
              <w:rPr>
                <w:rFonts w:asciiTheme="minorHAnsi" w:hAnsiTheme="minorHAnsi" w:cs="Arial"/>
                <w:sz w:val="22"/>
              </w:rPr>
            </w:pPr>
            <w:r w:rsidRPr="0066409F">
              <w:rPr>
                <w:rFonts w:asciiTheme="minorHAnsi" w:hAnsiTheme="minorHAnsi" w:cs="Arial"/>
                <w:sz w:val="22"/>
                <w:szCs w:val="22"/>
              </w:rPr>
              <w:t>NF 189</w:t>
            </w:r>
          </w:p>
        </w:tc>
        <w:tc>
          <w:tcPr>
            <w:tcW w:w="3089" w:type="dxa"/>
            <w:shd w:val="clear" w:color="auto" w:fill="auto"/>
          </w:tcPr>
          <w:p w14:paraId="5EEB6545" w14:textId="77777777" w:rsidR="001D118D" w:rsidRPr="0066409F" w:rsidRDefault="00413071" w:rsidP="00A51588">
            <w:pPr>
              <w:tabs>
                <w:tab w:val="left" w:pos="204"/>
              </w:tabs>
              <w:rPr>
                <w:rFonts w:asciiTheme="minorHAnsi" w:hAnsiTheme="minorHAnsi" w:cs="Arial"/>
                <w:sz w:val="22"/>
              </w:rPr>
            </w:pPr>
            <w:r w:rsidRPr="0066409F">
              <w:rPr>
                <w:rFonts w:asciiTheme="minorHAnsi" w:hAnsiTheme="minorHAnsi" w:cs="Arial"/>
                <w:sz w:val="22"/>
                <w:szCs w:val="22"/>
              </w:rPr>
              <w:t>U4P3E2C2</w:t>
            </w:r>
          </w:p>
        </w:tc>
      </w:tr>
      <w:tr w:rsidR="001D118D" w:rsidRPr="0066409F" w14:paraId="4F3EACE5" w14:textId="77777777" w:rsidTr="0066409F">
        <w:trPr>
          <w:trHeight w:val="283"/>
        </w:trPr>
        <w:tc>
          <w:tcPr>
            <w:tcW w:w="3227" w:type="dxa"/>
            <w:shd w:val="clear" w:color="auto" w:fill="auto"/>
          </w:tcPr>
          <w:p w14:paraId="1341235D" w14:textId="77777777"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Isolation au bruit d’impact</w:t>
            </w:r>
          </w:p>
        </w:tc>
        <w:tc>
          <w:tcPr>
            <w:tcW w:w="2972" w:type="dxa"/>
            <w:shd w:val="clear" w:color="auto" w:fill="auto"/>
          </w:tcPr>
          <w:p w14:paraId="44F66BCB" w14:textId="77777777"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EN ISO 717-2</w:t>
            </w:r>
          </w:p>
        </w:tc>
        <w:tc>
          <w:tcPr>
            <w:tcW w:w="3089" w:type="dxa"/>
            <w:shd w:val="clear" w:color="auto" w:fill="auto"/>
          </w:tcPr>
          <w:p w14:paraId="3C922FC0" w14:textId="77777777" w:rsidR="001D118D" w:rsidRPr="0066409F" w:rsidRDefault="001D118D" w:rsidP="00A51588">
            <w:pPr>
              <w:tabs>
                <w:tab w:val="left" w:pos="204"/>
              </w:tabs>
              <w:rPr>
                <w:rFonts w:asciiTheme="minorHAnsi" w:hAnsiTheme="minorHAnsi" w:cs="Arial"/>
                <w:sz w:val="22"/>
                <w:u w:val="single"/>
              </w:rPr>
            </w:pPr>
            <w:proofErr w:type="spellStart"/>
            <w:r w:rsidRPr="0066409F">
              <w:rPr>
                <w:rFonts w:asciiTheme="minorHAnsi" w:hAnsiTheme="minorHAnsi" w:cs="Arial"/>
                <w:sz w:val="22"/>
                <w:szCs w:val="22"/>
              </w:rPr>
              <w:t>ΔLw</w:t>
            </w:r>
            <w:proofErr w:type="spellEnd"/>
            <w:r w:rsidRPr="0066409F">
              <w:rPr>
                <w:rFonts w:asciiTheme="minorHAnsi" w:hAnsiTheme="minorHAnsi" w:cs="Arial"/>
                <w:sz w:val="22"/>
                <w:szCs w:val="22"/>
              </w:rPr>
              <w:t xml:space="preserve"> 15 dB</w:t>
            </w:r>
          </w:p>
        </w:tc>
      </w:tr>
      <w:tr w:rsidR="001D118D" w:rsidRPr="00DE1FA1" w14:paraId="5AFEECEE" w14:textId="77777777" w:rsidTr="0066409F">
        <w:trPr>
          <w:trHeight w:val="283"/>
        </w:trPr>
        <w:tc>
          <w:tcPr>
            <w:tcW w:w="3227" w:type="dxa"/>
            <w:shd w:val="clear" w:color="auto" w:fill="auto"/>
          </w:tcPr>
          <w:p w14:paraId="327BA65B" w14:textId="4C61839C" w:rsidR="001D118D" w:rsidRPr="0066409F" w:rsidRDefault="0066409F" w:rsidP="00A51588">
            <w:pPr>
              <w:tabs>
                <w:tab w:val="left" w:pos="204"/>
              </w:tabs>
              <w:rPr>
                <w:rFonts w:asciiTheme="minorHAnsi" w:hAnsiTheme="minorHAnsi" w:cs="Arial"/>
                <w:sz w:val="22"/>
                <w:u w:val="single"/>
              </w:rPr>
            </w:pPr>
            <w:r w:rsidRPr="0066409F">
              <w:rPr>
                <w:rFonts w:asciiTheme="minorHAnsi" w:hAnsiTheme="minorHAnsi" w:cs="Arial"/>
                <w:sz w:val="22"/>
                <w:szCs w:val="22"/>
              </w:rPr>
              <w:t>Sonorité</w:t>
            </w:r>
            <w:r>
              <w:rPr>
                <w:rFonts w:asciiTheme="minorHAnsi" w:hAnsiTheme="minorHAnsi" w:cs="Arial"/>
                <w:sz w:val="22"/>
                <w:szCs w:val="22"/>
              </w:rPr>
              <w:t xml:space="preserve"> à</w:t>
            </w:r>
            <w:r w:rsidR="001D118D" w:rsidRPr="0066409F">
              <w:rPr>
                <w:rFonts w:asciiTheme="minorHAnsi" w:hAnsiTheme="minorHAnsi" w:cs="Arial"/>
                <w:sz w:val="22"/>
                <w:szCs w:val="22"/>
              </w:rPr>
              <w:t xml:space="preserve"> la marche </w:t>
            </w:r>
            <w:r w:rsidRPr="0066409F">
              <w:rPr>
                <w:rFonts w:asciiTheme="minorHAnsi" w:hAnsiTheme="minorHAnsi" w:cs="Arial"/>
                <w:sz w:val="22"/>
                <w:szCs w:val="22"/>
              </w:rPr>
              <w:t>certifiée</w:t>
            </w:r>
            <w:r w:rsidR="001D118D" w:rsidRPr="0066409F">
              <w:rPr>
                <w:rFonts w:asciiTheme="minorHAnsi" w:hAnsiTheme="minorHAnsi" w:cs="Arial"/>
                <w:sz w:val="22"/>
                <w:szCs w:val="22"/>
              </w:rPr>
              <w:t xml:space="preserve">                                  </w:t>
            </w:r>
          </w:p>
        </w:tc>
        <w:tc>
          <w:tcPr>
            <w:tcW w:w="2972" w:type="dxa"/>
            <w:shd w:val="clear" w:color="auto" w:fill="auto"/>
          </w:tcPr>
          <w:p w14:paraId="4CA9D0BE" w14:textId="77777777"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 xml:space="preserve">NF S31-074       </w:t>
            </w:r>
          </w:p>
        </w:tc>
        <w:tc>
          <w:tcPr>
            <w:tcW w:w="3089" w:type="dxa"/>
            <w:shd w:val="clear" w:color="auto" w:fill="auto"/>
          </w:tcPr>
          <w:p w14:paraId="29B9E124" w14:textId="535AB2E2" w:rsidR="001D118D" w:rsidRPr="0066409F" w:rsidRDefault="001D118D" w:rsidP="00A51588">
            <w:pPr>
              <w:tabs>
                <w:tab w:val="left" w:pos="204"/>
              </w:tabs>
              <w:rPr>
                <w:rFonts w:asciiTheme="minorHAnsi" w:hAnsiTheme="minorHAnsi" w:cs="Arial"/>
                <w:sz w:val="22"/>
                <w:u w:val="single"/>
                <w:lang w:val="en-US"/>
              </w:rPr>
            </w:pPr>
            <w:r w:rsidRPr="0066409F">
              <w:rPr>
                <w:rFonts w:asciiTheme="minorHAnsi" w:hAnsiTheme="minorHAnsi" w:cs="Arial"/>
                <w:sz w:val="22"/>
                <w:szCs w:val="22"/>
                <w:lang w:val="en-US"/>
              </w:rPr>
              <w:t>L</w:t>
            </w:r>
            <w:r w:rsidR="0066409F" w:rsidRPr="0066409F">
              <w:rPr>
                <w:rFonts w:asciiTheme="minorHAnsi" w:hAnsiTheme="minorHAnsi" w:cs="Arial"/>
                <w:sz w:val="22"/>
                <w:szCs w:val="22"/>
                <w:lang w:val="en-US"/>
              </w:rPr>
              <w:t xml:space="preserve"> </w:t>
            </w:r>
            <w:r w:rsidRPr="0066409F">
              <w:rPr>
                <w:rFonts w:asciiTheme="minorHAnsi" w:hAnsiTheme="minorHAnsi" w:cs="Arial"/>
                <w:sz w:val="22"/>
                <w:szCs w:val="22"/>
                <w:lang w:val="en-US"/>
              </w:rPr>
              <w:t xml:space="preserve">new &lt; 65 </w:t>
            </w:r>
            <w:r w:rsidR="0066409F" w:rsidRPr="0066409F">
              <w:rPr>
                <w:rFonts w:asciiTheme="minorHAnsi" w:hAnsiTheme="minorHAnsi" w:cs="Arial"/>
                <w:sz w:val="22"/>
                <w:szCs w:val="22"/>
                <w:lang w:val="en-US"/>
              </w:rPr>
              <w:t>dB</w:t>
            </w:r>
            <w:r w:rsidRPr="0066409F">
              <w:rPr>
                <w:rFonts w:asciiTheme="minorHAnsi" w:hAnsiTheme="minorHAnsi" w:cs="Arial"/>
                <w:sz w:val="22"/>
                <w:szCs w:val="22"/>
                <w:lang w:val="en-US"/>
              </w:rPr>
              <w:t xml:space="preserve">, </w:t>
            </w:r>
            <w:proofErr w:type="spellStart"/>
            <w:r w:rsidRPr="0066409F">
              <w:rPr>
                <w:rFonts w:asciiTheme="minorHAnsi" w:hAnsiTheme="minorHAnsi" w:cs="Arial"/>
                <w:sz w:val="22"/>
                <w:szCs w:val="22"/>
                <w:lang w:val="en-US"/>
              </w:rPr>
              <w:t>classe</w:t>
            </w:r>
            <w:proofErr w:type="spellEnd"/>
            <w:r w:rsidRPr="0066409F">
              <w:rPr>
                <w:rFonts w:asciiTheme="minorHAnsi" w:hAnsiTheme="minorHAnsi" w:cs="Arial"/>
                <w:sz w:val="22"/>
                <w:szCs w:val="22"/>
                <w:lang w:val="en-US"/>
              </w:rPr>
              <w:t xml:space="preserve"> A</w:t>
            </w:r>
          </w:p>
        </w:tc>
      </w:tr>
      <w:tr w:rsidR="001D118D" w:rsidRPr="0066409F" w14:paraId="0EA52678" w14:textId="77777777" w:rsidTr="0066409F">
        <w:trPr>
          <w:trHeight w:val="283"/>
        </w:trPr>
        <w:tc>
          <w:tcPr>
            <w:tcW w:w="3227" w:type="dxa"/>
            <w:shd w:val="clear" w:color="auto" w:fill="auto"/>
          </w:tcPr>
          <w:p w14:paraId="00D451EA"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Poinçonnement rémanent</w:t>
            </w:r>
          </w:p>
          <w:p w14:paraId="6C571D40" w14:textId="77777777" w:rsidR="00413071" w:rsidRPr="0066409F" w:rsidRDefault="00413071" w:rsidP="00A51588">
            <w:pPr>
              <w:tabs>
                <w:tab w:val="left" w:pos="204"/>
              </w:tabs>
              <w:rPr>
                <w:rFonts w:asciiTheme="minorHAnsi" w:hAnsiTheme="minorHAnsi" w:cs="Arial"/>
                <w:sz w:val="22"/>
                <w:u w:val="single"/>
              </w:rPr>
            </w:pPr>
            <w:r w:rsidRPr="0066409F">
              <w:rPr>
                <w:rFonts w:asciiTheme="minorHAnsi" w:hAnsiTheme="minorHAnsi" w:cs="Arial"/>
                <w:sz w:val="22"/>
                <w:szCs w:val="22"/>
              </w:rPr>
              <w:t>Valeur minimum mesuré</w:t>
            </w:r>
          </w:p>
        </w:tc>
        <w:tc>
          <w:tcPr>
            <w:tcW w:w="2972" w:type="dxa"/>
            <w:shd w:val="clear" w:color="auto" w:fill="auto"/>
          </w:tcPr>
          <w:p w14:paraId="650A16A3" w14:textId="5E185828"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EN-ISO</w:t>
            </w:r>
            <w:r w:rsidR="0066409F">
              <w:rPr>
                <w:rFonts w:asciiTheme="minorHAnsi" w:hAnsiTheme="minorHAnsi" w:cs="Arial"/>
                <w:sz w:val="22"/>
                <w:szCs w:val="22"/>
              </w:rPr>
              <w:t xml:space="preserve"> </w:t>
            </w:r>
            <w:r w:rsidRPr="0066409F">
              <w:rPr>
                <w:rFonts w:asciiTheme="minorHAnsi" w:hAnsiTheme="minorHAnsi" w:cs="Arial"/>
                <w:sz w:val="22"/>
                <w:szCs w:val="22"/>
              </w:rPr>
              <w:t>24343-1</w:t>
            </w:r>
          </w:p>
        </w:tc>
        <w:tc>
          <w:tcPr>
            <w:tcW w:w="3089" w:type="dxa"/>
            <w:shd w:val="clear" w:color="auto" w:fill="auto"/>
          </w:tcPr>
          <w:p w14:paraId="4F13504B"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0,</w:t>
            </w:r>
            <w:r w:rsidR="00413071" w:rsidRPr="0066409F">
              <w:rPr>
                <w:rFonts w:asciiTheme="minorHAnsi" w:hAnsiTheme="minorHAnsi" w:cs="Arial"/>
                <w:sz w:val="22"/>
                <w:szCs w:val="22"/>
              </w:rPr>
              <w:t>08</w:t>
            </w:r>
            <w:r w:rsidRPr="0066409F">
              <w:rPr>
                <w:rFonts w:asciiTheme="minorHAnsi" w:hAnsiTheme="minorHAnsi" w:cs="Arial"/>
                <w:sz w:val="22"/>
                <w:szCs w:val="22"/>
              </w:rPr>
              <w:t xml:space="preserve"> mm</w:t>
            </w:r>
          </w:p>
          <w:p w14:paraId="32FC285C" w14:textId="77777777" w:rsidR="00413071" w:rsidRPr="0066409F" w:rsidRDefault="00413071" w:rsidP="00A51588">
            <w:pPr>
              <w:tabs>
                <w:tab w:val="left" w:pos="204"/>
              </w:tabs>
              <w:rPr>
                <w:rFonts w:asciiTheme="minorHAnsi" w:hAnsiTheme="minorHAnsi" w:cs="Arial"/>
                <w:sz w:val="22"/>
                <w:u w:val="single"/>
              </w:rPr>
            </w:pPr>
            <w:r w:rsidRPr="0066409F">
              <w:rPr>
                <w:rFonts w:asciiTheme="minorHAnsi" w:hAnsiTheme="minorHAnsi" w:cs="Arial"/>
                <w:sz w:val="22"/>
                <w:szCs w:val="22"/>
              </w:rPr>
              <w:t>0,06 mm</w:t>
            </w:r>
          </w:p>
        </w:tc>
      </w:tr>
      <w:tr w:rsidR="001D118D" w:rsidRPr="0066409F" w14:paraId="33419DA7" w14:textId="77777777" w:rsidTr="0066409F">
        <w:trPr>
          <w:trHeight w:val="283"/>
        </w:trPr>
        <w:tc>
          <w:tcPr>
            <w:tcW w:w="3227" w:type="dxa"/>
            <w:shd w:val="clear" w:color="auto" w:fill="auto"/>
          </w:tcPr>
          <w:p w14:paraId="70C18349" w14:textId="77777777"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Classe d’usage commercial</w:t>
            </w:r>
          </w:p>
        </w:tc>
        <w:tc>
          <w:tcPr>
            <w:tcW w:w="2972" w:type="dxa"/>
            <w:shd w:val="clear" w:color="auto" w:fill="auto"/>
          </w:tcPr>
          <w:p w14:paraId="4AD6827A" w14:textId="66FAF023"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EN-ISO</w:t>
            </w:r>
            <w:r w:rsidR="0066409F">
              <w:rPr>
                <w:rFonts w:asciiTheme="minorHAnsi" w:hAnsiTheme="minorHAnsi" w:cs="Arial"/>
                <w:sz w:val="22"/>
                <w:szCs w:val="22"/>
              </w:rPr>
              <w:t xml:space="preserve"> </w:t>
            </w:r>
            <w:r w:rsidRPr="0066409F">
              <w:rPr>
                <w:rFonts w:asciiTheme="minorHAnsi" w:hAnsiTheme="minorHAnsi" w:cs="Arial"/>
                <w:sz w:val="22"/>
                <w:szCs w:val="22"/>
              </w:rPr>
              <w:t>10874</w:t>
            </w:r>
          </w:p>
        </w:tc>
        <w:tc>
          <w:tcPr>
            <w:tcW w:w="3089" w:type="dxa"/>
            <w:shd w:val="clear" w:color="auto" w:fill="auto"/>
          </w:tcPr>
          <w:p w14:paraId="22585F02" w14:textId="77777777"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classe 34</w:t>
            </w:r>
          </w:p>
        </w:tc>
      </w:tr>
      <w:tr w:rsidR="001D118D" w:rsidRPr="0066409F" w14:paraId="58E91126" w14:textId="77777777" w:rsidTr="0066409F">
        <w:trPr>
          <w:trHeight w:val="283"/>
        </w:trPr>
        <w:tc>
          <w:tcPr>
            <w:tcW w:w="3227" w:type="dxa"/>
            <w:shd w:val="clear" w:color="auto" w:fill="auto"/>
          </w:tcPr>
          <w:p w14:paraId="7749E5E8" w14:textId="3A0668E6"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 xml:space="preserve">Largeur des </w:t>
            </w:r>
            <w:r w:rsidR="0066409F" w:rsidRPr="0066409F">
              <w:rPr>
                <w:rFonts w:asciiTheme="minorHAnsi" w:hAnsiTheme="minorHAnsi" w:cs="Arial"/>
                <w:sz w:val="22"/>
                <w:szCs w:val="22"/>
              </w:rPr>
              <w:t>rouleaux</w:t>
            </w:r>
          </w:p>
        </w:tc>
        <w:tc>
          <w:tcPr>
            <w:tcW w:w="2972" w:type="dxa"/>
            <w:shd w:val="clear" w:color="auto" w:fill="auto"/>
          </w:tcPr>
          <w:p w14:paraId="6905F81B" w14:textId="43DB6759"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EN-ISO</w:t>
            </w:r>
            <w:r w:rsidR="0066409F">
              <w:rPr>
                <w:rFonts w:asciiTheme="minorHAnsi" w:hAnsiTheme="minorHAnsi" w:cs="Arial"/>
                <w:sz w:val="22"/>
                <w:szCs w:val="22"/>
              </w:rPr>
              <w:t xml:space="preserve"> </w:t>
            </w:r>
            <w:r w:rsidRPr="0066409F">
              <w:rPr>
                <w:rFonts w:asciiTheme="minorHAnsi" w:hAnsiTheme="minorHAnsi" w:cs="Arial"/>
                <w:sz w:val="22"/>
                <w:szCs w:val="22"/>
              </w:rPr>
              <w:t>24341</w:t>
            </w:r>
          </w:p>
        </w:tc>
        <w:tc>
          <w:tcPr>
            <w:tcW w:w="3089" w:type="dxa"/>
            <w:shd w:val="clear" w:color="auto" w:fill="auto"/>
          </w:tcPr>
          <w:p w14:paraId="250C0358" w14:textId="77777777" w:rsidR="001D118D" w:rsidRPr="0066409F" w:rsidRDefault="00413071" w:rsidP="00A51588">
            <w:pPr>
              <w:tabs>
                <w:tab w:val="left" w:pos="204"/>
              </w:tabs>
              <w:rPr>
                <w:rFonts w:asciiTheme="minorHAnsi" w:hAnsiTheme="minorHAnsi" w:cs="Arial"/>
                <w:sz w:val="22"/>
                <w:u w:val="single"/>
              </w:rPr>
            </w:pPr>
            <w:r w:rsidRPr="0066409F">
              <w:rPr>
                <w:rFonts w:asciiTheme="minorHAnsi" w:hAnsiTheme="minorHAnsi" w:cs="Arial"/>
                <w:sz w:val="22"/>
                <w:szCs w:val="22"/>
              </w:rPr>
              <w:t>1,01</w:t>
            </w:r>
            <w:r w:rsidR="001D118D" w:rsidRPr="0066409F">
              <w:rPr>
                <w:rFonts w:asciiTheme="minorHAnsi" w:hAnsiTheme="minorHAnsi" w:cs="Arial"/>
                <w:sz w:val="22"/>
                <w:szCs w:val="22"/>
              </w:rPr>
              <w:t xml:space="preserve"> m</w:t>
            </w:r>
          </w:p>
        </w:tc>
      </w:tr>
      <w:tr w:rsidR="001D118D" w:rsidRPr="0066409F" w14:paraId="02EB9AF7" w14:textId="77777777" w:rsidTr="0066409F">
        <w:trPr>
          <w:trHeight w:val="283"/>
        </w:trPr>
        <w:tc>
          <w:tcPr>
            <w:tcW w:w="3227" w:type="dxa"/>
            <w:shd w:val="clear" w:color="auto" w:fill="auto"/>
          </w:tcPr>
          <w:p w14:paraId="0043B1E8" w14:textId="2E7732F3" w:rsidR="001D118D" w:rsidRPr="0066409F" w:rsidRDefault="0066409F" w:rsidP="00A51588">
            <w:pPr>
              <w:tabs>
                <w:tab w:val="left" w:pos="204"/>
              </w:tabs>
              <w:rPr>
                <w:rFonts w:asciiTheme="minorHAnsi" w:hAnsiTheme="minorHAnsi" w:cs="Arial"/>
                <w:sz w:val="22"/>
                <w:u w:val="single"/>
              </w:rPr>
            </w:pPr>
            <w:r w:rsidRPr="0066409F">
              <w:rPr>
                <w:rFonts w:asciiTheme="minorHAnsi" w:hAnsiTheme="minorHAnsi" w:cs="Arial"/>
                <w:sz w:val="22"/>
                <w:szCs w:val="22"/>
              </w:rPr>
              <w:t>Longueur</w:t>
            </w:r>
            <w:r w:rsidR="001D118D" w:rsidRPr="0066409F">
              <w:rPr>
                <w:rFonts w:asciiTheme="minorHAnsi" w:hAnsiTheme="minorHAnsi" w:cs="Arial"/>
                <w:sz w:val="22"/>
                <w:szCs w:val="22"/>
              </w:rPr>
              <w:t xml:space="preserve"> des </w:t>
            </w:r>
            <w:r w:rsidRPr="0066409F">
              <w:rPr>
                <w:rFonts w:asciiTheme="minorHAnsi" w:hAnsiTheme="minorHAnsi" w:cs="Arial"/>
                <w:sz w:val="22"/>
                <w:szCs w:val="22"/>
              </w:rPr>
              <w:t>rouleaux</w:t>
            </w:r>
          </w:p>
        </w:tc>
        <w:tc>
          <w:tcPr>
            <w:tcW w:w="2972" w:type="dxa"/>
            <w:shd w:val="clear" w:color="auto" w:fill="auto"/>
          </w:tcPr>
          <w:p w14:paraId="400CAF41" w14:textId="5318AC1B"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EN-ISO</w:t>
            </w:r>
            <w:r w:rsidR="0066409F">
              <w:rPr>
                <w:rFonts w:asciiTheme="minorHAnsi" w:hAnsiTheme="minorHAnsi" w:cs="Arial"/>
                <w:sz w:val="22"/>
                <w:szCs w:val="22"/>
              </w:rPr>
              <w:t xml:space="preserve"> </w:t>
            </w:r>
            <w:r w:rsidRPr="0066409F">
              <w:rPr>
                <w:rFonts w:asciiTheme="minorHAnsi" w:hAnsiTheme="minorHAnsi" w:cs="Arial"/>
                <w:sz w:val="22"/>
                <w:szCs w:val="22"/>
              </w:rPr>
              <w:t xml:space="preserve">24341   </w:t>
            </w:r>
          </w:p>
        </w:tc>
        <w:tc>
          <w:tcPr>
            <w:tcW w:w="3089" w:type="dxa"/>
            <w:shd w:val="clear" w:color="auto" w:fill="auto"/>
          </w:tcPr>
          <w:p w14:paraId="41AC1D44" w14:textId="77777777" w:rsidR="001D118D" w:rsidRPr="0066409F" w:rsidRDefault="00413071" w:rsidP="00A51588">
            <w:pPr>
              <w:tabs>
                <w:tab w:val="left" w:pos="204"/>
              </w:tabs>
              <w:rPr>
                <w:rFonts w:asciiTheme="minorHAnsi" w:hAnsiTheme="minorHAnsi" w:cs="Arial"/>
                <w:sz w:val="22"/>
                <w:u w:val="single"/>
              </w:rPr>
            </w:pPr>
            <w:r w:rsidRPr="0066409F">
              <w:rPr>
                <w:rFonts w:asciiTheme="minorHAnsi" w:hAnsiTheme="minorHAnsi" w:cs="Arial"/>
                <w:sz w:val="22"/>
                <w:szCs w:val="22"/>
              </w:rPr>
              <w:t>± 20</w:t>
            </w:r>
            <w:r w:rsidR="001D118D" w:rsidRPr="0066409F">
              <w:rPr>
                <w:rFonts w:asciiTheme="minorHAnsi" w:hAnsiTheme="minorHAnsi" w:cs="Arial"/>
                <w:sz w:val="22"/>
                <w:szCs w:val="22"/>
              </w:rPr>
              <w:t xml:space="preserve"> m</w:t>
            </w:r>
          </w:p>
        </w:tc>
      </w:tr>
      <w:tr w:rsidR="001D118D" w:rsidRPr="0066409F" w14:paraId="1D8A7228" w14:textId="77777777" w:rsidTr="0066409F">
        <w:trPr>
          <w:trHeight w:val="283"/>
        </w:trPr>
        <w:tc>
          <w:tcPr>
            <w:tcW w:w="3227" w:type="dxa"/>
            <w:shd w:val="clear" w:color="auto" w:fill="auto"/>
          </w:tcPr>
          <w:p w14:paraId="23A4A05E" w14:textId="77777777"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Poids total</w:t>
            </w:r>
          </w:p>
        </w:tc>
        <w:tc>
          <w:tcPr>
            <w:tcW w:w="2972" w:type="dxa"/>
            <w:shd w:val="clear" w:color="auto" w:fill="auto"/>
          </w:tcPr>
          <w:p w14:paraId="7DA8F72F" w14:textId="748F5B6D"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EN-ISO</w:t>
            </w:r>
            <w:r w:rsidR="0066409F">
              <w:rPr>
                <w:rFonts w:asciiTheme="minorHAnsi" w:hAnsiTheme="minorHAnsi" w:cs="Arial"/>
                <w:sz w:val="22"/>
                <w:szCs w:val="22"/>
              </w:rPr>
              <w:t xml:space="preserve"> </w:t>
            </w:r>
            <w:r w:rsidRPr="0066409F">
              <w:rPr>
                <w:rFonts w:asciiTheme="minorHAnsi" w:hAnsiTheme="minorHAnsi" w:cs="Arial"/>
                <w:sz w:val="22"/>
                <w:szCs w:val="22"/>
              </w:rPr>
              <w:t>23997</w:t>
            </w:r>
          </w:p>
        </w:tc>
        <w:tc>
          <w:tcPr>
            <w:tcW w:w="3089" w:type="dxa"/>
            <w:shd w:val="clear" w:color="auto" w:fill="auto"/>
          </w:tcPr>
          <w:p w14:paraId="561FD064" w14:textId="77777777" w:rsidR="001D118D" w:rsidRPr="0066409F" w:rsidRDefault="00413071" w:rsidP="00A51588">
            <w:pPr>
              <w:tabs>
                <w:tab w:val="left" w:pos="204"/>
              </w:tabs>
              <w:rPr>
                <w:rFonts w:asciiTheme="minorHAnsi" w:hAnsiTheme="minorHAnsi" w:cs="Arial"/>
                <w:sz w:val="22"/>
                <w:u w:val="single"/>
              </w:rPr>
            </w:pPr>
            <w:r w:rsidRPr="0066409F">
              <w:rPr>
                <w:rFonts w:asciiTheme="minorHAnsi" w:hAnsiTheme="minorHAnsi" w:cs="Arial"/>
                <w:sz w:val="22"/>
                <w:szCs w:val="22"/>
              </w:rPr>
              <w:t xml:space="preserve">3100 </w:t>
            </w:r>
            <w:r w:rsidR="001D118D" w:rsidRPr="0066409F">
              <w:rPr>
                <w:rFonts w:asciiTheme="minorHAnsi" w:hAnsiTheme="minorHAnsi" w:cs="Arial"/>
                <w:sz w:val="22"/>
                <w:szCs w:val="22"/>
              </w:rPr>
              <w:t>g/m²</w:t>
            </w:r>
          </w:p>
        </w:tc>
      </w:tr>
      <w:tr w:rsidR="001D118D" w:rsidRPr="0066409F" w14:paraId="74D39FD7" w14:textId="77777777" w:rsidTr="0066409F">
        <w:trPr>
          <w:trHeight w:val="283"/>
        </w:trPr>
        <w:tc>
          <w:tcPr>
            <w:tcW w:w="3227" w:type="dxa"/>
            <w:shd w:val="clear" w:color="auto" w:fill="auto"/>
          </w:tcPr>
          <w:p w14:paraId="634A3C99" w14:textId="77777777"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Groupe d’abrasion</w:t>
            </w:r>
          </w:p>
        </w:tc>
        <w:tc>
          <w:tcPr>
            <w:tcW w:w="2972" w:type="dxa"/>
            <w:shd w:val="clear" w:color="auto" w:fill="auto"/>
          </w:tcPr>
          <w:p w14:paraId="3203B225" w14:textId="77777777"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EN 660-2</w:t>
            </w:r>
          </w:p>
        </w:tc>
        <w:tc>
          <w:tcPr>
            <w:tcW w:w="3089" w:type="dxa"/>
            <w:shd w:val="clear" w:color="auto" w:fill="auto"/>
          </w:tcPr>
          <w:p w14:paraId="52D5F2E2" w14:textId="77777777" w:rsidR="001D118D" w:rsidRPr="0066409F" w:rsidRDefault="001D118D" w:rsidP="00A51588">
            <w:pPr>
              <w:tabs>
                <w:tab w:val="left" w:pos="204"/>
              </w:tabs>
              <w:rPr>
                <w:rFonts w:asciiTheme="minorHAnsi" w:hAnsiTheme="minorHAnsi" w:cs="Arial"/>
                <w:sz w:val="22"/>
                <w:u w:val="single"/>
              </w:rPr>
            </w:pPr>
            <w:r w:rsidRPr="0066409F">
              <w:rPr>
                <w:rFonts w:asciiTheme="minorHAnsi" w:hAnsiTheme="minorHAnsi" w:cs="Arial"/>
                <w:sz w:val="22"/>
                <w:szCs w:val="22"/>
              </w:rPr>
              <w:t>Group T</w:t>
            </w:r>
          </w:p>
        </w:tc>
      </w:tr>
      <w:tr w:rsidR="001D118D" w:rsidRPr="0066409F" w14:paraId="18DBA0C6" w14:textId="77777777" w:rsidTr="0066409F">
        <w:trPr>
          <w:trHeight w:val="283"/>
        </w:trPr>
        <w:tc>
          <w:tcPr>
            <w:tcW w:w="3227" w:type="dxa"/>
            <w:shd w:val="clear" w:color="auto" w:fill="auto"/>
          </w:tcPr>
          <w:p w14:paraId="75A7EFD7"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Résistance à la lumière</w:t>
            </w:r>
          </w:p>
        </w:tc>
        <w:tc>
          <w:tcPr>
            <w:tcW w:w="2972" w:type="dxa"/>
            <w:shd w:val="clear" w:color="auto" w:fill="auto"/>
          </w:tcPr>
          <w:p w14:paraId="46A90B4F"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ISO 105-B02</w:t>
            </w:r>
          </w:p>
        </w:tc>
        <w:tc>
          <w:tcPr>
            <w:tcW w:w="3089" w:type="dxa"/>
            <w:shd w:val="clear" w:color="auto" w:fill="auto"/>
          </w:tcPr>
          <w:p w14:paraId="5E23A772"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7</w:t>
            </w:r>
          </w:p>
        </w:tc>
      </w:tr>
      <w:tr w:rsidR="001D118D" w:rsidRPr="0066409F" w14:paraId="07F695DF" w14:textId="77777777" w:rsidTr="0066409F">
        <w:trPr>
          <w:trHeight w:val="283"/>
        </w:trPr>
        <w:tc>
          <w:tcPr>
            <w:tcW w:w="3227" w:type="dxa"/>
            <w:shd w:val="clear" w:color="auto" w:fill="auto"/>
          </w:tcPr>
          <w:p w14:paraId="3CB39609" w14:textId="77777777" w:rsidR="001D118D" w:rsidRPr="0066409F" w:rsidRDefault="00413071" w:rsidP="00A51588">
            <w:pPr>
              <w:tabs>
                <w:tab w:val="left" w:pos="204"/>
              </w:tabs>
              <w:rPr>
                <w:rFonts w:asciiTheme="minorHAnsi" w:hAnsiTheme="minorHAnsi" w:cs="Arial"/>
                <w:sz w:val="22"/>
              </w:rPr>
            </w:pPr>
            <w:r w:rsidRPr="0066409F">
              <w:rPr>
                <w:rFonts w:asciiTheme="minorHAnsi" w:hAnsiTheme="minorHAnsi" w:cs="Arial"/>
                <w:sz w:val="22"/>
                <w:szCs w:val="22"/>
              </w:rPr>
              <w:t>Emissions dans l’air :TVOC à 28 jours</w:t>
            </w:r>
          </w:p>
        </w:tc>
        <w:tc>
          <w:tcPr>
            <w:tcW w:w="2972" w:type="dxa"/>
            <w:shd w:val="clear" w:color="auto" w:fill="auto"/>
          </w:tcPr>
          <w:p w14:paraId="508FA365" w14:textId="77777777" w:rsidR="001D118D" w:rsidRPr="0066409F" w:rsidRDefault="00413071" w:rsidP="00A51588">
            <w:pPr>
              <w:tabs>
                <w:tab w:val="left" w:pos="204"/>
              </w:tabs>
              <w:rPr>
                <w:rFonts w:asciiTheme="minorHAnsi" w:hAnsiTheme="minorHAnsi" w:cs="Arial"/>
                <w:sz w:val="22"/>
              </w:rPr>
            </w:pPr>
            <w:r w:rsidRPr="0066409F">
              <w:rPr>
                <w:rFonts w:asciiTheme="minorHAnsi" w:hAnsiTheme="minorHAnsi" w:cs="Arial"/>
                <w:sz w:val="22"/>
                <w:szCs w:val="22"/>
              </w:rPr>
              <w:t>ISO 16000</w:t>
            </w:r>
          </w:p>
        </w:tc>
        <w:tc>
          <w:tcPr>
            <w:tcW w:w="3089" w:type="dxa"/>
            <w:shd w:val="clear" w:color="auto" w:fill="auto"/>
          </w:tcPr>
          <w:p w14:paraId="317C4883" w14:textId="77777777" w:rsidR="001D118D" w:rsidRPr="0066409F" w:rsidRDefault="00E25FC3" w:rsidP="00A51588">
            <w:pPr>
              <w:tabs>
                <w:tab w:val="left" w:pos="204"/>
              </w:tabs>
              <w:rPr>
                <w:rFonts w:asciiTheme="minorHAnsi" w:hAnsiTheme="minorHAnsi" w:cs="Arial"/>
                <w:sz w:val="22"/>
              </w:rPr>
            </w:pPr>
            <w:r w:rsidRPr="0066409F">
              <w:rPr>
                <w:rFonts w:asciiTheme="minorHAnsi" w:hAnsiTheme="minorHAnsi" w:cs="Arial"/>
                <w:sz w:val="22"/>
                <w:szCs w:val="22"/>
              </w:rPr>
              <w:t xml:space="preserve">&lt; 250  </w:t>
            </w:r>
            <w:proofErr w:type="spellStart"/>
            <w:r w:rsidRPr="0066409F">
              <w:rPr>
                <w:rFonts w:asciiTheme="minorHAnsi" w:hAnsiTheme="minorHAnsi" w:cs="Arial"/>
                <w:sz w:val="22"/>
                <w:szCs w:val="22"/>
              </w:rPr>
              <w:t>μ</w:t>
            </w:r>
            <w:r w:rsidR="00413071" w:rsidRPr="0066409F">
              <w:rPr>
                <w:rFonts w:asciiTheme="minorHAnsi" w:hAnsiTheme="minorHAnsi" w:cs="Arial"/>
                <w:sz w:val="22"/>
                <w:szCs w:val="22"/>
              </w:rPr>
              <w:t>g</w:t>
            </w:r>
            <w:proofErr w:type="spellEnd"/>
            <w:r w:rsidR="00413071" w:rsidRPr="0066409F">
              <w:rPr>
                <w:rFonts w:asciiTheme="minorHAnsi" w:hAnsiTheme="minorHAnsi" w:cs="Arial"/>
                <w:sz w:val="22"/>
                <w:szCs w:val="22"/>
              </w:rPr>
              <w:t>/m³</w:t>
            </w:r>
          </w:p>
        </w:tc>
      </w:tr>
      <w:tr w:rsidR="001D118D" w:rsidRPr="0066409F" w14:paraId="2178B7B7" w14:textId="77777777" w:rsidTr="0066409F">
        <w:trPr>
          <w:trHeight w:val="283"/>
        </w:trPr>
        <w:tc>
          <w:tcPr>
            <w:tcW w:w="3227" w:type="dxa"/>
            <w:shd w:val="clear" w:color="auto" w:fill="auto"/>
          </w:tcPr>
          <w:p w14:paraId="19E03C0B"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Résistance aux produits chimiques</w:t>
            </w:r>
          </w:p>
        </w:tc>
        <w:tc>
          <w:tcPr>
            <w:tcW w:w="2972" w:type="dxa"/>
            <w:shd w:val="clear" w:color="auto" w:fill="auto"/>
          </w:tcPr>
          <w:p w14:paraId="4A6C3608"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EN-ISO 26987</w:t>
            </w:r>
          </w:p>
        </w:tc>
        <w:tc>
          <w:tcPr>
            <w:tcW w:w="3089" w:type="dxa"/>
            <w:shd w:val="clear" w:color="auto" w:fill="auto"/>
          </w:tcPr>
          <w:p w14:paraId="3461A80D"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Oui</w:t>
            </w:r>
          </w:p>
        </w:tc>
      </w:tr>
      <w:tr w:rsidR="001D118D" w:rsidRPr="0066409F" w14:paraId="739BE332" w14:textId="77777777" w:rsidTr="0066409F">
        <w:trPr>
          <w:trHeight w:val="283"/>
        </w:trPr>
        <w:tc>
          <w:tcPr>
            <w:tcW w:w="3227" w:type="dxa"/>
            <w:shd w:val="clear" w:color="auto" w:fill="auto"/>
          </w:tcPr>
          <w:p w14:paraId="2F2CBBC7"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Inflammabilité</w:t>
            </w:r>
          </w:p>
        </w:tc>
        <w:tc>
          <w:tcPr>
            <w:tcW w:w="2972" w:type="dxa"/>
            <w:shd w:val="clear" w:color="auto" w:fill="auto"/>
          </w:tcPr>
          <w:p w14:paraId="622C8207"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EN 13501-1</w:t>
            </w:r>
          </w:p>
        </w:tc>
        <w:tc>
          <w:tcPr>
            <w:tcW w:w="3089" w:type="dxa"/>
            <w:shd w:val="clear" w:color="auto" w:fill="auto"/>
          </w:tcPr>
          <w:p w14:paraId="60854459"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Bfl-s1</w:t>
            </w:r>
          </w:p>
        </w:tc>
      </w:tr>
      <w:tr w:rsidR="001D118D" w:rsidRPr="0066409F" w14:paraId="0F02C4B7" w14:textId="77777777" w:rsidTr="0066409F">
        <w:trPr>
          <w:trHeight w:val="283"/>
        </w:trPr>
        <w:tc>
          <w:tcPr>
            <w:tcW w:w="3227" w:type="dxa"/>
            <w:shd w:val="clear" w:color="auto" w:fill="auto"/>
          </w:tcPr>
          <w:p w14:paraId="3E67DF56"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Résistance au glissement</w:t>
            </w:r>
          </w:p>
        </w:tc>
        <w:tc>
          <w:tcPr>
            <w:tcW w:w="2972" w:type="dxa"/>
            <w:shd w:val="clear" w:color="auto" w:fill="auto"/>
          </w:tcPr>
          <w:p w14:paraId="31EFCEEB"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EN 13893</w:t>
            </w:r>
          </w:p>
        </w:tc>
        <w:tc>
          <w:tcPr>
            <w:tcW w:w="3089" w:type="dxa"/>
            <w:shd w:val="clear" w:color="auto" w:fill="auto"/>
          </w:tcPr>
          <w:p w14:paraId="57E1DDB1"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DS: μ ≥ 0.30</w:t>
            </w:r>
          </w:p>
        </w:tc>
      </w:tr>
      <w:tr w:rsidR="001D118D" w:rsidRPr="0066409F" w14:paraId="114658C1" w14:textId="77777777" w:rsidTr="0066409F">
        <w:trPr>
          <w:trHeight w:val="283"/>
        </w:trPr>
        <w:tc>
          <w:tcPr>
            <w:tcW w:w="3227" w:type="dxa"/>
            <w:shd w:val="clear" w:color="auto" w:fill="auto"/>
          </w:tcPr>
          <w:p w14:paraId="78416C28"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lastRenderedPageBreak/>
              <w:t>Électricité statique</w:t>
            </w:r>
          </w:p>
        </w:tc>
        <w:tc>
          <w:tcPr>
            <w:tcW w:w="2972" w:type="dxa"/>
            <w:shd w:val="clear" w:color="auto" w:fill="auto"/>
          </w:tcPr>
          <w:p w14:paraId="00DF25E8"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EN 1815</w:t>
            </w:r>
            <w:r w:rsidRPr="0066409F">
              <w:rPr>
                <w:rFonts w:asciiTheme="minorHAnsi" w:hAnsiTheme="minorHAnsi" w:cs="Arial"/>
                <w:sz w:val="22"/>
                <w:szCs w:val="22"/>
              </w:rPr>
              <w:tab/>
            </w:r>
          </w:p>
        </w:tc>
        <w:tc>
          <w:tcPr>
            <w:tcW w:w="3089" w:type="dxa"/>
            <w:shd w:val="clear" w:color="auto" w:fill="auto"/>
          </w:tcPr>
          <w:p w14:paraId="0BBDF400"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 2 kV, antistatique</w:t>
            </w:r>
          </w:p>
        </w:tc>
      </w:tr>
      <w:tr w:rsidR="001D118D" w:rsidRPr="0066409F" w14:paraId="4F22C3C3" w14:textId="77777777" w:rsidTr="0066409F">
        <w:trPr>
          <w:trHeight w:val="283"/>
        </w:trPr>
        <w:tc>
          <w:tcPr>
            <w:tcW w:w="3227" w:type="dxa"/>
            <w:shd w:val="clear" w:color="auto" w:fill="auto"/>
          </w:tcPr>
          <w:p w14:paraId="52C79E4B"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Conductivité thermique</w:t>
            </w:r>
            <w:r w:rsidRPr="0066409F">
              <w:rPr>
                <w:rFonts w:asciiTheme="minorHAnsi" w:hAnsiTheme="minorHAnsi" w:cs="Arial"/>
                <w:sz w:val="22"/>
                <w:szCs w:val="22"/>
              </w:rPr>
              <w:tab/>
            </w:r>
          </w:p>
        </w:tc>
        <w:tc>
          <w:tcPr>
            <w:tcW w:w="2972" w:type="dxa"/>
            <w:shd w:val="clear" w:color="auto" w:fill="auto"/>
          </w:tcPr>
          <w:p w14:paraId="4F1091F4"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EN 12524</w:t>
            </w:r>
          </w:p>
        </w:tc>
        <w:tc>
          <w:tcPr>
            <w:tcW w:w="3089" w:type="dxa"/>
            <w:shd w:val="clear" w:color="auto" w:fill="auto"/>
          </w:tcPr>
          <w:p w14:paraId="49BC129C" w14:textId="77777777" w:rsidR="001D118D" w:rsidRPr="0066409F" w:rsidRDefault="001D118D" w:rsidP="00A51588">
            <w:pPr>
              <w:tabs>
                <w:tab w:val="left" w:pos="204"/>
              </w:tabs>
              <w:rPr>
                <w:rFonts w:asciiTheme="minorHAnsi" w:hAnsiTheme="minorHAnsi" w:cs="Arial"/>
                <w:sz w:val="22"/>
              </w:rPr>
            </w:pPr>
            <w:r w:rsidRPr="0066409F">
              <w:rPr>
                <w:rFonts w:asciiTheme="minorHAnsi" w:hAnsiTheme="minorHAnsi" w:cs="Arial"/>
                <w:sz w:val="22"/>
                <w:szCs w:val="22"/>
              </w:rPr>
              <w:t>0.25 W/</w:t>
            </w:r>
            <w:proofErr w:type="spellStart"/>
            <w:r w:rsidRPr="0066409F">
              <w:rPr>
                <w:rFonts w:asciiTheme="minorHAnsi" w:hAnsiTheme="minorHAnsi" w:cs="Arial"/>
                <w:sz w:val="22"/>
                <w:szCs w:val="22"/>
              </w:rPr>
              <w:t>m∙K</w:t>
            </w:r>
            <w:proofErr w:type="spellEnd"/>
          </w:p>
        </w:tc>
      </w:tr>
    </w:tbl>
    <w:p w14:paraId="03BCE88F" w14:textId="77777777" w:rsidR="00A82918" w:rsidRDefault="00A82918" w:rsidP="00D1062E">
      <w:pPr>
        <w:pStyle w:val="TxBrp4"/>
        <w:spacing w:line="240" w:lineRule="auto"/>
        <w:rPr>
          <w:rFonts w:asciiTheme="minorHAnsi" w:hAnsiTheme="minorHAnsi"/>
          <w:sz w:val="22"/>
          <w:szCs w:val="22"/>
          <w:u w:val="single"/>
          <w:lang w:val="fr-FR"/>
        </w:rPr>
      </w:pPr>
    </w:p>
    <w:p w14:paraId="2F4EFC02" w14:textId="77777777" w:rsidR="0066409F" w:rsidRPr="0066409F" w:rsidRDefault="0066409F" w:rsidP="00D1062E">
      <w:pPr>
        <w:pStyle w:val="TxBrp4"/>
        <w:spacing w:line="240" w:lineRule="auto"/>
        <w:rPr>
          <w:rFonts w:asciiTheme="minorHAnsi" w:hAnsiTheme="minorHAnsi"/>
          <w:sz w:val="22"/>
          <w:szCs w:val="22"/>
          <w:u w:val="single"/>
          <w:lang w:val="fr-FR"/>
        </w:rPr>
      </w:pPr>
    </w:p>
    <w:p w14:paraId="54DB35A7" w14:textId="77777777" w:rsidR="00D1062E" w:rsidRPr="0066409F" w:rsidRDefault="00D1062E" w:rsidP="005D642F">
      <w:pPr>
        <w:widowControl/>
        <w:autoSpaceDE/>
        <w:autoSpaceDN/>
        <w:adjustRightInd/>
        <w:spacing w:after="160" w:line="259" w:lineRule="auto"/>
        <w:rPr>
          <w:rFonts w:asciiTheme="minorHAnsi" w:hAnsiTheme="minorHAnsi"/>
          <w:sz w:val="22"/>
          <w:szCs w:val="22"/>
          <w:u w:val="single"/>
          <w:lang w:val="fr-FR"/>
        </w:rPr>
      </w:pPr>
      <w:r w:rsidRPr="0066409F">
        <w:rPr>
          <w:rFonts w:asciiTheme="minorHAnsi" w:hAnsiTheme="minorHAnsi"/>
          <w:sz w:val="22"/>
          <w:szCs w:val="22"/>
          <w:u w:val="single"/>
          <w:lang w:val="fr-FR"/>
        </w:rPr>
        <w:t>Exécution et pose</w:t>
      </w:r>
    </w:p>
    <w:p w14:paraId="5BDE890D" w14:textId="212D0AC3" w:rsidR="00CE660B" w:rsidRDefault="00E25FC3" w:rsidP="00CE660B">
      <w:pPr>
        <w:pStyle w:val="TxBrp4"/>
        <w:spacing w:line="240" w:lineRule="auto"/>
        <w:rPr>
          <w:rFonts w:asciiTheme="minorHAnsi" w:hAnsiTheme="minorHAnsi"/>
          <w:color w:val="000000"/>
          <w:sz w:val="22"/>
          <w:szCs w:val="22"/>
          <w:lang w:val="fr-FR"/>
        </w:rPr>
      </w:pPr>
      <w:r w:rsidRPr="0066409F">
        <w:rPr>
          <w:rFonts w:asciiTheme="minorHAnsi" w:hAnsiTheme="minorHAnsi"/>
          <w:color w:val="000000"/>
          <w:sz w:val="22"/>
          <w:szCs w:val="22"/>
          <w:lang w:val="fr-FR"/>
        </w:rPr>
        <w:t>La pose du vinyle</w:t>
      </w:r>
      <w:r w:rsidR="00DF77CA" w:rsidRPr="0066409F">
        <w:rPr>
          <w:rFonts w:asciiTheme="minorHAnsi" w:hAnsiTheme="minorHAnsi" w:cs="Arial"/>
          <w:sz w:val="22"/>
          <w:szCs w:val="22"/>
          <w:lang w:val="fr-FR"/>
        </w:rPr>
        <w:t xml:space="preserve"> </w:t>
      </w:r>
      <w:r w:rsidR="00CE660B" w:rsidRPr="0066409F">
        <w:rPr>
          <w:rFonts w:asciiTheme="minorHAnsi" w:hAnsiTheme="minorHAnsi"/>
          <w:color w:val="000000"/>
          <w:sz w:val="22"/>
          <w:szCs w:val="22"/>
          <w:lang w:val="fr-FR"/>
        </w:rPr>
        <w:t xml:space="preserve">se fait selon les instructions </w:t>
      </w:r>
      <w:r w:rsidR="007E67BB" w:rsidRPr="0066409F">
        <w:rPr>
          <w:rFonts w:asciiTheme="minorHAnsi" w:hAnsiTheme="minorHAnsi"/>
          <w:color w:val="000000"/>
          <w:sz w:val="22"/>
          <w:szCs w:val="22"/>
          <w:lang w:val="fr-FR"/>
        </w:rPr>
        <w:t>du chapitre</w:t>
      </w:r>
      <w:r w:rsidR="00F13CA1" w:rsidRPr="0066409F">
        <w:rPr>
          <w:rFonts w:asciiTheme="minorHAnsi" w:hAnsiTheme="minorHAnsi"/>
          <w:color w:val="000000"/>
          <w:sz w:val="22"/>
          <w:szCs w:val="22"/>
          <w:lang w:val="fr-FR"/>
        </w:rPr>
        <w:t> </w:t>
      </w:r>
      <w:r w:rsidR="007E67BB" w:rsidRPr="0066409F">
        <w:rPr>
          <w:rFonts w:asciiTheme="minorHAnsi" w:hAnsiTheme="minorHAnsi"/>
          <w:color w:val="000000"/>
          <w:sz w:val="22"/>
          <w:szCs w:val="22"/>
          <w:lang w:val="fr-FR"/>
        </w:rPr>
        <w:t xml:space="preserve">7 de la </w:t>
      </w:r>
      <w:r w:rsidR="00CE660B" w:rsidRPr="0066409F">
        <w:rPr>
          <w:rFonts w:asciiTheme="minorHAnsi" w:hAnsiTheme="minorHAnsi"/>
          <w:color w:val="000000"/>
          <w:sz w:val="22"/>
          <w:szCs w:val="22"/>
          <w:lang w:val="fr-FR"/>
        </w:rPr>
        <w:t>NIT</w:t>
      </w:r>
      <w:r w:rsidR="00F13CA1" w:rsidRPr="0066409F">
        <w:rPr>
          <w:rFonts w:asciiTheme="minorHAnsi" w:hAnsiTheme="minorHAnsi"/>
          <w:color w:val="000000"/>
          <w:sz w:val="22"/>
          <w:szCs w:val="22"/>
          <w:lang w:val="fr-FR"/>
        </w:rPr>
        <w:t> </w:t>
      </w:r>
      <w:r w:rsidR="00CE660B" w:rsidRPr="0066409F">
        <w:rPr>
          <w:rFonts w:asciiTheme="minorHAnsi" w:hAnsiTheme="minorHAnsi"/>
          <w:color w:val="000000"/>
          <w:sz w:val="22"/>
          <w:szCs w:val="22"/>
          <w:lang w:val="fr-FR"/>
        </w:rPr>
        <w:t>241</w:t>
      </w:r>
      <w:r w:rsidR="007E67BB" w:rsidRPr="0066409F">
        <w:rPr>
          <w:rFonts w:asciiTheme="minorHAnsi" w:hAnsiTheme="minorHAnsi"/>
          <w:color w:val="000000"/>
          <w:sz w:val="22"/>
          <w:szCs w:val="22"/>
          <w:lang w:val="fr-FR"/>
        </w:rPr>
        <w:t xml:space="preserve"> du CTSC</w:t>
      </w:r>
      <w:r w:rsidR="00CE660B" w:rsidRPr="0066409F">
        <w:rPr>
          <w:rFonts w:asciiTheme="minorHAnsi" w:hAnsiTheme="minorHAnsi"/>
          <w:color w:val="000000"/>
          <w:sz w:val="22"/>
          <w:szCs w:val="22"/>
          <w:lang w:val="fr-FR"/>
        </w:rPr>
        <w:t>, pour l</w:t>
      </w:r>
      <w:r w:rsidR="00F13CA1" w:rsidRPr="0066409F">
        <w:rPr>
          <w:rFonts w:asciiTheme="minorHAnsi" w:hAnsiTheme="minorHAnsi"/>
          <w:color w:val="000000"/>
          <w:sz w:val="22"/>
          <w:szCs w:val="22"/>
          <w:lang w:val="fr-FR"/>
        </w:rPr>
        <w:t>’</w:t>
      </w:r>
      <w:r w:rsidR="00CE660B" w:rsidRPr="0066409F">
        <w:rPr>
          <w:rFonts w:asciiTheme="minorHAnsi" w:hAnsiTheme="minorHAnsi"/>
          <w:color w:val="000000"/>
          <w:sz w:val="22"/>
          <w:szCs w:val="22"/>
          <w:lang w:val="fr-FR"/>
        </w:rPr>
        <w:t>exécution correcte des re</w:t>
      </w:r>
      <w:r w:rsidR="007E67BB" w:rsidRPr="0066409F">
        <w:rPr>
          <w:rFonts w:asciiTheme="minorHAnsi" w:hAnsiTheme="minorHAnsi"/>
          <w:color w:val="000000"/>
          <w:sz w:val="22"/>
          <w:szCs w:val="22"/>
          <w:lang w:val="fr-FR"/>
        </w:rPr>
        <w:t>vêtements de sol souples</w:t>
      </w:r>
      <w:r w:rsidR="00CE660B" w:rsidRPr="0066409F">
        <w:rPr>
          <w:rFonts w:asciiTheme="minorHAnsi" w:hAnsiTheme="minorHAnsi"/>
          <w:color w:val="000000"/>
          <w:sz w:val="22"/>
          <w:szCs w:val="22"/>
          <w:lang w:val="fr-FR"/>
        </w:rPr>
        <w:t>.</w:t>
      </w:r>
    </w:p>
    <w:p w14:paraId="771A3413" w14:textId="77777777" w:rsidR="0066409F" w:rsidRPr="0066409F" w:rsidRDefault="0066409F" w:rsidP="00CE660B">
      <w:pPr>
        <w:pStyle w:val="TxBrp4"/>
        <w:spacing w:line="240" w:lineRule="auto"/>
        <w:rPr>
          <w:rFonts w:asciiTheme="minorHAnsi" w:hAnsiTheme="minorHAnsi"/>
          <w:color w:val="000000"/>
          <w:sz w:val="22"/>
          <w:szCs w:val="22"/>
          <w:lang w:val="fr-FR"/>
        </w:rPr>
      </w:pPr>
    </w:p>
    <w:p w14:paraId="033C9EFA" w14:textId="77777777" w:rsidR="00CE660B" w:rsidRDefault="00CE660B" w:rsidP="00CE660B">
      <w:pPr>
        <w:pStyle w:val="TxBrp4"/>
        <w:spacing w:line="240" w:lineRule="auto"/>
        <w:rPr>
          <w:rFonts w:asciiTheme="minorHAnsi" w:hAnsiTheme="minorHAnsi"/>
          <w:sz w:val="22"/>
          <w:szCs w:val="22"/>
          <w:lang w:val="fr-FR"/>
        </w:rPr>
      </w:pPr>
      <w:r w:rsidRPr="0066409F">
        <w:rPr>
          <w:rFonts w:asciiTheme="minorHAnsi" w:hAnsiTheme="minorHAnsi"/>
          <w:sz w:val="22"/>
          <w:szCs w:val="22"/>
          <w:lang w:val="fr-FR"/>
        </w:rPr>
        <w:t>Le maître de l’ouvrage prévoit de l</w:t>
      </w:r>
      <w:r w:rsidR="00F13CA1" w:rsidRPr="0066409F">
        <w:rPr>
          <w:rFonts w:asciiTheme="minorHAnsi" w:hAnsiTheme="minorHAnsi"/>
          <w:sz w:val="22"/>
          <w:szCs w:val="22"/>
          <w:lang w:val="fr-FR"/>
        </w:rPr>
        <w:t>’</w:t>
      </w:r>
      <w:r w:rsidRPr="0066409F">
        <w:rPr>
          <w:rFonts w:asciiTheme="minorHAnsi" w:hAnsiTheme="minorHAnsi"/>
          <w:sz w:val="22"/>
          <w:szCs w:val="22"/>
          <w:lang w:val="fr-FR"/>
        </w:rPr>
        <w:t>espace pou</w:t>
      </w:r>
      <w:r w:rsidR="00E25FC3" w:rsidRPr="0066409F">
        <w:rPr>
          <w:rFonts w:asciiTheme="minorHAnsi" w:hAnsiTheme="minorHAnsi"/>
          <w:sz w:val="22"/>
          <w:szCs w:val="22"/>
          <w:lang w:val="fr-FR"/>
        </w:rPr>
        <w:t>r stocker les rouleaux</w:t>
      </w:r>
      <w:r w:rsidR="00E66C7D" w:rsidRPr="0066409F">
        <w:rPr>
          <w:rFonts w:asciiTheme="minorHAnsi" w:hAnsiTheme="minorHAnsi"/>
          <w:sz w:val="22"/>
          <w:szCs w:val="22"/>
          <w:lang w:val="fr-FR"/>
        </w:rPr>
        <w:t xml:space="preserve"> </w:t>
      </w:r>
      <w:r w:rsidRPr="0066409F">
        <w:rPr>
          <w:rFonts w:asciiTheme="minorHAnsi" w:hAnsiTheme="minorHAnsi"/>
          <w:sz w:val="22"/>
          <w:szCs w:val="22"/>
          <w:lang w:val="fr-FR"/>
        </w:rPr>
        <w:t>dans un local sec et ventilé où la température extérieure est d</w:t>
      </w:r>
      <w:r w:rsidR="00F13CA1" w:rsidRPr="0066409F">
        <w:rPr>
          <w:rFonts w:asciiTheme="minorHAnsi" w:hAnsiTheme="minorHAnsi"/>
          <w:sz w:val="22"/>
          <w:szCs w:val="22"/>
          <w:lang w:val="fr-FR"/>
        </w:rPr>
        <w:t>’</w:t>
      </w:r>
      <w:r w:rsidR="0049329D" w:rsidRPr="0066409F">
        <w:rPr>
          <w:rFonts w:asciiTheme="minorHAnsi" w:hAnsiTheme="minorHAnsi"/>
          <w:sz w:val="22"/>
          <w:szCs w:val="22"/>
          <w:lang w:val="fr-FR"/>
        </w:rPr>
        <w:t>au moins 10</w:t>
      </w:r>
      <w:r w:rsidR="00F13CA1" w:rsidRPr="0066409F">
        <w:rPr>
          <w:rFonts w:asciiTheme="minorHAnsi" w:hAnsiTheme="minorHAnsi"/>
          <w:sz w:val="22"/>
          <w:szCs w:val="22"/>
          <w:lang w:val="fr-FR"/>
        </w:rPr>
        <w:t> </w:t>
      </w:r>
      <w:r w:rsidRPr="0066409F">
        <w:rPr>
          <w:rFonts w:asciiTheme="minorHAnsi" w:hAnsiTheme="minorHAnsi"/>
          <w:sz w:val="22"/>
          <w:szCs w:val="22"/>
          <w:lang w:val="fr-FR"/>
        </w:rPr>
        <w:t>°C.</w:t>
      </w:r>
    </w:p>
    <w:p w14:paraId="58029BA7" w14:textId="77777777" w:rsidR="0066409F" w:rsidRPr="0066409F" w:rsidRDefault="0066409F" w:rsidP="00CE660B">
      <w:pPr>
        <w:pStyle w:val="TxBrp4"/>
        <w:spacing w:line="240" w:lineRule="auto"/>
        <w:rPr>
          <w:rFonts w:asciiTheme="minorHAnsi" w:hAnsiTheme="minorHAnsi"/>
          <w:sz w:val="22"/>
          <w:szCs w:val="22"/>
          <w:lang w:val="fr-FR"/>
        </w:rPr>
      </w:pPr>
    </w:p>
    <w:p w14:paraId="47AB9BD6" w14:textId="77777777" w:rsidR="0049329D" w:rsidRPr="0066409F" w:rsidRDefault="00E25FC3" w:rsidP="00CE660B">
      <w:pPr>
        <w:pStyle w:val="TxBrp4"/>
        <w:spacing w:line="240" w:lineRule="auto"/>
        <w:rPr>
          <w:rFonts w:asciiTheme="minorHAnsi" w:hAnsiTheme="minorHAnsi"/>
          <w:sz w:val="22"/>
          <w:szCs w:val="22"/>
          <w:lang w:val="fr-FR"/>
        </w:rPr>
      </w:pPr>
      <w:r w:rsidRPr="0066409F">
        <w:rPr>
          <w:rFonts w:asciiTheme="minorHAnsi" w:hAnsiTheme="minorHAnsi"/>
          <w:sz w:val="22"/>
          <w:szCs w:val="22"/>
          <w:lang w:val="fr-FR"/>
        </w:rPr>
        <w:t>Le vinyle</w:t>
      </w:r>
      <w:r w:rsidR="00CE660B" w:rsidRPr="0066409F">
        <w:rPr>
          <w:rFonts w:asciiTheme="minorHAnsi" w:hAnsiTheme="minorHAnsi"/>
          <w:sz w:val="22"/>
          <w:szCs w:val="22"/>
          <w:lang w:val="fr-FR"/>
        </w:rPr>
        <w:t xml:space="preserve"> ne peut pas être posé si la</w:t>
      </w:r>
      <w:r w:rsidR="0049329D" w:rsidRPr="0066409F">
        <w:rPr>
          <w:rFonts w:asciiTheme="minorHAnsi" w:hAnsiTheme="minorHAnsi"/>
          <w:sz w:val="22"/>
          <w:szCs w:val="22"/>
          <w:lang w:val="fr-FR"/>
        </w:rPr>
        <w:t xml:space="preserve"> température du local et du support est inférieure à 10</w:t>
      </w:r>
      <w:r w:rsidR="00F13CA1" w:rsidRPr="0066409F">
        <w:rPr>
          <w:rFonts w:asciiTheme="minorHAnsi" w:hAnsiTheme="minorHAnsi"/>
          <w:sz w:val="22"/>
          <w:szCs w:val="22"/>
          <w:lang w:val="fr-FR"/>
        </w:rPr>
        <w:t> </w:t>
      </w:r>
      <w:r w:rsidR="00CE660B" w:rsidRPr="0066409F">
        <w:rPr>
          <w:rFonts w:asciiTheme="minorHAnsi" w:hAnsiTheme="minorHAnsi"/>
          <w:sz w:val="22"/>
          <w:szCs w:val="22"/>
          <w:lang w:val="fr-FR"/>
        </w:rPr>
        <w:t xml:space="preserve">°C. </w:t>
      </w:r>
      <w:r w:rsidR="007E67BB" w:rsidRPr="0066409F">
        <w:rPr>
          <w:rFonts w:asciiTheme="minorHAnsi" w:hAnsiTheme="minorHAnsi"/>
          <w:sz w:val="22"/>
          <w:szCs w:val="22"/>
          <w:lang w:val="fr-FR"/>
        </w:rPr>
        <w:t>Il faut garantir</w:t>
      </w:r>
      <w:r w:rsidR="00CE660B" w:rsidRPr="0066409F">
        <w:rPr>
          <w:rFonts w:asciiTheme="minorHAnsi" w:hAnsiTheme="minorHAnsi"/>
          <w:sz w:val="22"/>
          <w:szCs w:val="22"/>
          <w:lang w:val="fr-FR"/>
        </w:rPr>
        <w:t xml:space="preserve"> une </w:t>
      </w:r>
      <w:r w:rsidR="0049329D" w:rsidRPr="0066409F">
        <w:rPr>
          <w:rFonts w:asciiTheme="minorHAnsi" w:hAnsiTheme="minorHAnsi"/>
          <w:sz w:val="22"/>
          <w:szCs w:val="22"/>
          <w:lang w:val="fr-FR"/>
        </w:rPr>
        <w:t>température du sol minimum de 10</w:t>
      </w:r>
      <w:r w:rsidR="00F13CA1" w:rsidRPr="0066409F">
        <w:rPr>
          <w:rFonts w:asciiTheme="minorHAnsi" w:hAnsiTheme="minorHAnsi"/>
          <w:sz w:val="22"/>
          <w:szCs w:val="22"/>
          <w:lang w:val="fr-FR"/>
        </w:rPr>
        <w:t> </w:t>
      </w:r>
      <w:r w:rsidR="00CE660B" w:rsidRPr="0066409F">
        <w:rPr>
          <w:rFonts w:asciiTheme="minorHAnsi" w:hAnsiTheme="minorHAnsi"/>
          <w:sz w:val="22"/>
          <w:szCs w:val="22"/>
          <w:lang w:val="fr-FR"/>
        </w:rPr>
        <w:t>°C et une humidité rel</w:t>
      </w:r>
      <w:r w:rsidR="007E67BB" w:rsidRPr="0066409F">
        <w:rPr>
          <w:rFonts w:asciiTheme="minorHAnsi" w:hAnsiTheme="minorHAnsi"/>
          <w:sz w:val="22"/>
          <w:szCs w:val="22"/>
          <w:lang w:val="fr-FR"/>
        </w:rPr>
        <w:t>ative de l</w:t>
      </w:r>
      <w:r w:rsidR="00F13CA1" w:rsidRPr="0066409F">
        <w:rPr>
          <w:rFonts w:asciiTheme="minorHAnsi" w:hAnsiTheme="minorHAnsi"/>
          <w:sz w:val="22"/>
          <w:szCs w:val="22"/>
          <w:lang w:val="fr-FR"/>
        </w:rPr>
        <w:t>’</w:t>
      </w:r>
      <w:r w:rsidR="007E67BB" w:rsidRPr="0066409F">
        <w:rPr>
          <w:rFonts w:asciiTheme="minorHAnsi" w:hAnsiTheme="minorHAnsi"/>
          <w:sz w:val="22"/>
          <w:szCs w:val="22"/>
          <w:lang w:val="fr-FR"/>
        </w:rPr>
        <w:t xml:space="preserve">air </w:t>
      </w:r>
      <w:r w:rsidR="00212DC4" w:rsidRPr="0066409F">
        <w:rPr>
          <w:rFonts w:asciiTheme="minorHAnsi" w:hAnsiTheme="minorHAnsi"/>
          <w:sz w:val="22"/>
          <w:szCs w:val="22"/>
          <w:lang w:val="fr-FR"/>
        </w:rPr>
        <w:t xml:space="preserve">de </w:t>
      </w:r>
      <w:r w:rsidR="007E67BB" w:rsidRPr="0066409F">
        <w:rPr>
          <w:rFonts w:asciiTheme="minorHAnsi" w:hAnsiTheme="minorHAnsi"/>
          <w:sz w:val="22"/>
          <w:szCs w:val="22"/>
          <w:lang w:val="fr-FR"/>
        </w:rPr>
        <w:t>maximum</w:t>
      </w:r>
      <w:r w:rsidR="00212DC4" w:rsidRPr="0066409F">
        <w:rPr>
          <w:rFonts w:asciiTheme="minorHAnsi" w:hAnsiTheme="minorHAnsi"/>
          <w:sz w:val="22"/>
          <w:szCs w:val="22"/>
          <w:lang w:val="fr-FR"/>
        </w:rPr>
        <w:t xml:space="preserve"> 75</w:t>
      </w:r>
      <w:r w:rsidR="00F13CA1" w:rsidRPr="0066409F">
        <w:rPr>
          <w:rFonts w:asciiTheme="minorHAnsi" w:hAnsiTheme="minorHAnsi"/>
          <w:sz w:val="22"/>
          <w:szCs w:val="22"/>
          <w:lang w:val="fr-FR"/>
        </w:rPr>
        <w:t> </w:t>
      </w:r>
      <w:r w:rsidR="00212DC4" w:rsidRPr="0066409F">
        <w:rPr>
          <w:rFonts w:asciiTheme="minorHAnsi" w:hAnsiTheme="minorHAnsi"/>
          <w:sz w:val="22"/>
          <w:szCs w:val="22"/>
          <w:lang w:val="fr-FR"/>
        </w:rPr>
        <w:t>%</w:t>
      </w:r>
      <w:r w:rsidR="00CE660B" w:rsidRPr="0066409F">
        <w:rPr>
          <w:rFonts w:asciiTheme="minorHAnsi" w:hAnsiTheme="minorHAnsi"/>
          <w:sz w:val="22"/>
          <w:szCs w:val="22"/>
          <w:lang w:val="fr-FR"/>
        </w:rPr>
        <w:t xml:space="preserve"> lors de l</w:t>
      </w:r>
      <w:r w:rsidR="00F13CA1" w:rsidRPr="0066409F">
        <w:rPr>
          <w:rFonts w:asciiTheme="minorHAnsi" w:hAnsiTheme="minorHAnsi"/>
          <w:sz w:val="22"/>
          <w:szCs w:val="22"/>
          <w:lang w:val="fr-FR"/>
        </w:rPr>
        <w:t>’</w:t>
      </w:r>
      <w:r w:rsidR="00CE660B" w:rsidRPr="0066409F">
        <w:rPr>
          <w:rFonts w:asciiTheme="minorHAnsi" w:hAnsiTheme="minorHAnsi"/>
          <w:sz w:val="22"/>
          <w:szCs w:val="22"/>
          <w:lang w:val="fr-FR"/>
        </w:rPr>
        <w:t xml:space="preserve">égalisation et du collage. La sous-couche doit être conforme aux conseils du </w:t>
      </w:r>
      <w:r w:rsidR="007E67BB" w:rsidRPr="0066409F">
        <w:rPr>
          <w:rFonts w:asciiTheme="minorHAnsi" w:hAnsiTheme="minorHAnsi"/>
          <w:sz w:val="22"/>
          <w:szCs w:val="22"/>
          <w:lang w:val="fr-FR"/>
        </w:rPr>
        <w:t>C</w:t>
      </w:r>
      <w:r w:rsidR="00CE660B" w:rsidRPr="0066409F">
        <w:rPr>
          <w:rFonts w:asciiTheme="minorHAnsi" w:hAnsiTheme="minorHAnsi"/>
          <w:sz w:val="22"/>
          <w:szCs w:val="22"/>
          <w:lang w:val="fr-FR"/>
        </w:rPr>
        <w:t>T</w:t>
      </w:r>
      <w:r w:rsidR="007E67BB" w:rsidRPr="0066409F">
        <w:rPr>
          <w:rFonts w:asciiTheme="minorHAnsi" w:hAnsiTheme="minorHAnsi"/>
          <w:sz w:val="22"/>
          <w:szCs w:val="22"/>
          <w:lang w:val="fr-FR"/>
        </w:rPr>
        <w:t>SC (</w:t>
      </w:r>
      <w:r w:rsidR="00CE660B" w:rsidRPr="0066409F">
        <w:rPr>
          <w:rFonts w:asciiTheme="minorHAnsi" w:hAnsiTheme="minorHAnsi"/>
          <w:sz w:val="22"/>
          <w:szCs w:val="22"/>
          <w:lang w:val="fr-FR"/>
        </w:rPr>
        <w:t>NIT</w:t>
      </w:r>
      <w:r w:rsidR="00F13CA1" w:rsidRPr="0066409F">
        <w:rPr>
          <w:rFonts w:asciiTheme="minorHAnsi" w:hAnsiTheme="minorHAnsi"/>
          <w:sz w:val="22"/>
          <w:szCs w:val="22"/>
          <w:lang w:val="fr-FR"/>
        </w:rPr>
        <w:t> </w:t>
      </w:r>
      <w:r w:rsidR="00CE660B" w:rsidRPr="0066409F">
        <w:rPr>
          <w:rFonts w:asciiTheme="minorHAnsi" w:hAnsiTheme="minorHAnsi"/>
          <w:sz w:val="22"/>
          <w:szCs w:val="22"/>
          <w:lang w:val="fr-FR"/>
        </w:rPr>
        <w:t>189 et NIT</w:t>
      </w:r>
      <w:r w:rsidR="00F13CA1" w:rsidRPr="0066409F">
        <w:rPr>
          <w:rFonts w:asciiTheme="minorHAnsi" w:hAnsiTheme="minorHAnsi"/>
          <w:sz w:val="22"/>
          <w:szCs w:val="22"/>
          <w:lang w:val="fr-FR"/>
        </w:rPr>
        <w:t> </w:t>
      </w:r>
      <w:r w:rsidR="00CE660B" w:rsidRPr="0066409F">
        <w:rPr>
          <w:rFonts w:asciiTheme="minorHAnsi" w:hAnsiTheme="minorHAnsi"/>
          <w:sz w:val="22"/>
          <w:szCs w:val="22"/>
          <w:lang w:val="fr-FR"/>
        </w:rPr>
        <w:t>193</w:t>
      </w:r>
      <w:r w:rsidR="007E67BB" w:rsidRPr="0066409F">
        <w:rPr>
          <w:rFonts w:asciiTheme="minorHAnsi" w:hAnsiTheme="minorHAnsi"/>
          <w:sz w:val="22"/>
          <w:szCs w:val="22"/>
          <w:lang w:val="fr-FR"/>
        </w:rPr>
        <w:t>)</w:t>
      </w:r>
      <w:r w:rsidR="00CE660B" w:rsidRPr="0066409F">
        <w:rPr>
          <w:rFonts w:asciiTheme="minorHAnsi" w:hAnsiTheme="minorHAnsi"/>
          <w:sz w:val="22"/>
          <w:szCs w:val="22"/>
          <w:lang w:val="fr-FR"/>
        </w:rPr>
        <w:t>, et être entièrement dégagée pour pouvoir commence</w:t>
      </w:r>
      <w:r w:rsidR="008D40FE" w:rsidRPr="0066409F">
        <w:rPr>
          <w:rFonts w:asciiTheme="minorHAnsi" w:hAnsiTheme="minorHAnsi"/>
          <w:sz w:val="22"/>
          <w:szCs w:val="22"/>
          <w:lang w:val="fr-FR"/>
        </w:rPr>
        <w:t xml:space="preserve">r les travaux. </w:t>
      </w:r>
    </w:p>
    <w:p w14:paraId="434CB802" w14:textId="77777777" w:rsidR="0066409F" w:rsidRDefault="0066409F" w:rsidP="00CE660B">
      <w:pPr>
        <w:pStyle w:val="TxBrp4"/>
        <w:spacing w:line="240" w:lineRule="auto"/>
        <w:rPr>
          <w:rFonts w:asciiTheme="minorHAnsi" w:hAnsiTheme="minorHAnsi"/>
          <w:sz w:val="22"/>
          <w:szCs w:val="22"/>
          <w:lang w:val="fr-FR"/>
        </w:rPr>
      </w:pPr>
    </w:p>
    <w:p w14:paraId="1D86315F" w14:textId="43697577" w:rsidR="0049329D" w:rsidRPr="0066409F" w:rsidRDefault="0049329D" w:rsidP="00CE660B">
      <w:pPr>
        <w:pStyle w:val="TxBrp4"/>
        <w:spacing w:line="240" w:lineRule="auto"/>
        <w:rPr>
          <w:rFonts w:asciiTheme="minorHAnsi" w:hAnsiTheme="minorHAnsi"/>
          <w:sz w:val="22"/>
          <w:szCs w:val="22"/>
          <w:lang w:val="fr-FR"/>
        </w:rPr>
      </w:pPr>
      <w:r w:rsidRPr="0066409F">
        <w:rPr>
          <w:rFonts w:asciiTheme="minorHAnsi" w:hAnsiTheme="minorHAnsi"/>
          <w:sz w:val="22"/>
          <w:szCs w:val="22"/>
          <w:lang w:val="fr-FR"/>
        </w:rPr>
        <w:t xml:space="preserve">L’ensemble des marches sera particulièrement plan et les plats de marche bien </w:t>
      </w:r>
      <w:r w:rsidR="007A0848" w:rsidRPr="0066409F">
        <w:rPr>
          <w:rFonts w:asciiTheme="minorHAnsi" w:hAnsiTheme="minorHAnsi"/>
          <w:sz w:val="22"/>
          <w:szCs w:val="22"/>
          <w:lang w:val="fr-FR"/>
        </w:rPr>
        <w:t>alignés</w:t>
      </w:r>
      <w:r w:rsidRPr="0066409F">
        <w:rPr>
          <w:rFonts w:asciiTheme="minorHAnsi" w:hAnsiTheme="minorHAnsi"/>
          <w:sz w:val="22"/>
          <w:szCs w:val="22"/>
          <w:lang w:val="fr-FR"/>
        </w:rPr>
        <w:t xml:space="preserve"> </w:t>
      </w:r>
      <w:r w:rsidR="007A0848" w:rsidRPr="0066409F">
        <w:rPr>
          <w:rFonts w:asciiTheme="minorHAnsi" w:hAnsiTheme="minorHAnsi"/>
          <w:sz w:val="22"/>
          <w:szCs w:val="22"/>
          <w:lang w:val="fr-FR"/>
        </w:rPr>
        <w:t>horizontalement</w:t>
      </w:r>
      <w:r w:rsidR="00625413" w:rsidRPr="0066409F">
        <w:rPr>
          <w:rFonts w:asciiTheme="minorHAnsi" w:hAnsiTheme="minorHAnsi"/>
          <w:sz w:val="22"/>
          <w:szCs w:val="22"/>
          <w:lang w:val="fr-FR"/>
        </w:rPr>
        <w:t>.</w:t>
      </w:r>
    </w:p>
    <w:p w14:paraId="713C0F59" w14:textId="77777777" w:rsidR="0066409F" w:rsidRDefault="0066409F" w:rsidP="00CE660B">
      <w:pPr>
        <w:pStyle w:val="TxBrp4"/>
        <w:spacing w:line="240" w:lineRule="auto"/>
        <w:rPr>
          <w:rFonts w:asciiTheme="minorHAnsi" w:hAnsiTheme="minorHAnsi"/>
          <w:sz w:val="22"/>
          <w:szCs w:val="22"/>
          <w:lang w:val="fr-FR"/>
        </w:rPr>
      </w:pPr>
    </w:p>
    <w:p w14:paraId="4020BEB6" w14:textId="2825B561" w:rsidR="00625413" w:rsidRPr="0066409F" w:rsidRDefault="00625413" w:rsidP="00CE660B">
      <w:pPr>
        <w:pStyle w:val="TxBrp4"/>
        <w:spacing w:line="240" w:lineRule="auto"/>
        <w:rPr>
          <w:rFonts w:asciiTheme="minorHAnsi" w:hAnsiTheme="minorHAnsi"/>
          <w:sz w:val="22"/>
          <w:szCs w:val="22"/>
          <w:lang w:val="fr-FR"/>
        </w:rPr>
      </w:pPr>
      <w:r w:rsidRPr="0066409F">
        <w:rPr>
          <w:rFonts w:asciiTheme="minorHAnsi" w:hAnsiTheme="minorHAnsi"/>
          <w:sz w:val="22"/>
          <w:szCs w:val="22"/>
          <w:lang w:val="fr-FR"/>
        </w:rPr>
        <w:t>Le nez-de-marche aura un arrondi minimum de 12 mm de rayon ;</w:t>
      </w:r>
      <w:r w:rsidR="0066409F">
        <w:rPr>
          <w:rFonts w:asciiTheme="minorHAnsi" w:hAnsiTheme="minorHAnsi"/>
          <w:sz w:val="22"/>
          <w:szCs w:val="22"/>
          <w:lang w:val="fr-FR"/>
        </w:rPr>
        <w:t xml:space="preserve"> </w:t>
      </w:r>
      <w:r w:rsidRPr="0066409F">
        <w:rPr>
          <w:rFonts w:asciiTheme="minorHAnsi" w:hAnsiTheme="minorHAnsi"/>
          <w:sz w:val="22"/>
          <w:szCs w:val="22"/>
          <w:lang w:val="fr-FR"/>
        </w:rPr>
        <w:t>il ne sera pas constitué d’un bec-de-corbin.</w:t>
      </w:r>
    </w:p>
    <w:p w14:paraId="49AC2161" w14:textId="77777777" w:rsidR="0066409F" w:rsidRDefault="0066409F" w:rsidP="00F8486B">
      <w:pPr>
        <w:pStyle w:val="TxBrp4"/>
        <w:spacing w:line="240" w:lineRule="auto"/>
        <w:rPr>
          <w:rFonts w:asciiTheme="minorHAnsi" w:hAnsiTheme="minorHAnsi"/>
          <w:sz w:val="22"/>
          <w:szCs w:val="22"/>
          <w:lang w:val="fr-FR"/>
        </w:rPr>
      </w:pPr>
    </w:p>
    <w:p w14:paraId="4341249C" w14:textId="77777777" w:rsidR="00F8486B" w:rsidRPr="0066409F" w:rsidRDefault="00F8486B" w:rsidP="00F8486B">
      <w:pPr>
        <w:pStyle w:val="TxBrp4"/>
        <w:spacing w:line="240" w:lineRule="auto"/>
        <w:rPr>
          <w:rFonts w:asciiTheme="minorHAnsi" w:hAnsiTheme="minorHAnsi"/>
          <w:sz w:val="22"/>
          <w:szCs w:val="22"/>
          <w:lang w:val="fr-FR"/>
        </w:rPr>
      </w:pPr>
      <w:r w:rsidRPr="0066409F">
        <w:rPr>
          <w:rFonts w:asciiTheme="minorHAnsi" w:hAnsiTheme="minorHAnsi"/>
          <w:sz w:val="22"/>
          <w:szCs w:val="22"/>
          <w:lang w:val="fr-FR"/>
        </w:rPr>
        <w:t>La bande colorée comporte des stries fines et serrées pour le nez de marche et des stries larges et espacées pour le plat de marche.</w:t>
      </w:r>
    </w:p>
    <w:p w14:paraId="6B896997" w14:textId="77777777" w:rsidR="0066409F" w:rsidRDefault="0066409F" w:rsidP="00F8486B">
      <w:pPr>
        <w:pStyle w:val="TxBrp4"/>
        <w:spacing w:line="240" w:lineRule="auto"/>
        <w:rPr>
          <w:rFonts w:asciiTheme="minorHAnsi" w:hAnsiTheme="minorHAnsi"/>
          <w:sz w:val="22"/>
          <w:szCs w:val="22"/>
          <w:lang w:val="fr-FR"/>
        </w:rPr>
      </w:pPr>
    </w:p>
    <w:p w14:paraId="35263C01" w14:textId="7A35D7EA" w:rsidR="00F8486B" w:rsidRPr="0066409F" w:rsidRDefault="00F8486B" w:rsidP="00F8486B">
      <w:pPr>
        <w:pStyle w:val="TxBrp4"/>
        <w:spacing w:line="240" w:lineRule="auto"/>
        <w:rPr>
          <w:rFonts w:asciiTheme="minorHAnsi" w:hAnsiTheme="minorHAnsi"/>
          <w:sz w:val="22"/>
          <w:szCs w:val="22"/>
          <w:lang w:val="fr-FR"/>
        </w:rPr>
      </w:pPr>
      <w:r w:rsidRPr="0066409F">
        <w:rPr>
          <w:rFonts w:asciiTheme="minorHAnsi" w:hAnsiTheme="minorHAnsi"/>
          <w:sz w:val="22"/>
          <w:szCs w:val="22"/>
          <w:lang w:val="fr-FR"/>
        </w:rPr>
        <w:t>Tracer au crayon une ligne au dos du revêtement débité,</w:t>
      </w:r>
      <w:r w:rsidR="0066409F">
        <w:rPr>
          <w:rFonts w:asciiTheme="minorHAnsi" w:hAnsiTheme="minorHAnsi"/>
          <w:sz w:val="22"/>
          <w:szCs w:val="22"/>
          <w:lang w:val="fr-FR"/>
        </w:rPr>
        <w:t xml:space="preserve"> </w:t>
      </w:r>
      <w:r w:rsidRPr="0066409F">
        <w:rPr>
          <w:rFonts w:asciiTheme="minorHAnsi" w:hAnsiTheme="minorHAnsi"/>
          <w:sz w:val="22"/>
          <w:szCs w:val="22"/>
          <w:lang w:val="fr-FR"/>
        </w:rPr>
        <w:t>au milieu de largeur des stries fine</w:t>
      </w:r>
      <w:r w:rsidR="0066409F">
        <w:rPr>
          <w:rFonts w:asciiTheme="minorHAnsi" w:hAnsiTheme="minorHAnsi"/>
          <w:sz w:val="22"/>
          <w:szCs w:val="22"/>
          <w:lang w:val="fr-FR"/>
        </w:rPr>
        <w:t xml:space="preserve"> serrées et parallèle à celles-</w:t>
      </w:r>
      <w:r w:rsidRPr="0066409F">
        <w:rPr>
          <w:rFonts w:asciiTheme="minorHAnsi" w:hAnsiTheme="minorHAnsi"/>
          <w:sz w:val="22"/>
          <w:szCs w:val="22"/>
          <w:lang w:val="fr-FR"/>
        </w:rPr>
        <w:t xml:space="preserve">ci. Tracer une </w:t>
      </w:r>
      <w:r w:rsidR="0066409F">
        <w:rPr>
          <w:rFonts w:asciiTheme="minorHAnsi" w:hAnsiTheme="minorHAnsi"/>
          <w:sz w:val="22"/>
          <w:szCs w:val="22"/>
          <w:lang w:val="fr-FR"/>
        </w:rPr>
        <w:t>deuxième</w:t>
      </w:r>
      <w:r w:rsidRPr="0066409F">
        <w:rPr>
          <w:rFonts w:asciiTheme="minorHAnsi" w:hAnsiTheme="minorHAnsi"/>
          <w:sz w:val="22"/>
          <w:szCs w:val="22"/>
          <w:lang w:val="fr-FR"/>
        </w:rPr>
        <w:t xml:space="preserve"> ligne sur le support sur le milieu de l’arrondi du nez-de-marche.</w:t>
      </w:r>
      <w:r w:rsidR="0066409F">
        <w:rPr>
          <w:rFonts w:asciiTheme="minorHAnsi" w:hAnsiTheme="minorHAnsi"/>
          <w:sz w:val="22"/>
          <w:szCs w:val="22"/>
          <w:lang w:val="fr-FR"/>
        </w:rPr>
        <w:t xml:space="preserve"> </w:t>
      </w:r>
      <w:r w:rsidRPr="0066409F">
        <w:rPr>
          <w:rFonts w:asciiTheme="minorHAnsi" w:hAnsiTheme="minorHAnsi"/>
          <w:sz w:val="22"/>
          <w:szCs w:val="22"/>
          <w:lang w:val="fr-FR"/>
        </w:rPr>
        <w:t xml:space="preserve">Ces lignes </w:t>
      </w:r>
      <w:r w:rsidR="0066409F" w:rsidRPr="0066409F">
        <w:rPr>
          <w:rFonts w:asciiTheme="minorHAnsi" w:hAnsiTheme="minorHAnsi"/>
          <w:sz w:val="22"/>
          <w:szCs w:val="22"/>
          <w:lang w:val="fr-FR"/>
        </w:rPr>
        <w:t>permettront</w:t>
      </w:r>
      <w:r w:rsidR="00DF7460" w:rsidRPr="0066409F">
        <w:rPr>
          <w:rFonts w:asciiTheme="minorHAnsi" w:hAnsiTheme="minorHAnsi"/>
          <w:sz w:val="22"/>
          <w:szCs w:val="22"/>
          <w:lang w:val="fr-FR"/>
        </w:rPr>
        <w:t xml:space="preserve"> un positionnement </w:t>
      </w:r>
      <w:r w:rsidRPr="0066409F">
        <w:rPr>
          <w:rFonts w:asciiTheme="minorHAnsi" w:hAnsiTheme="minorHAnsi"/>
          <w:sz w:val="22"/>
          <w:szCs w:val="22"/>
          <w:lang w:val="fr-FR"/>
        </w:rPr>
        <w:t xml:space="preserve">uniforme de </w:t>
      </w:r>
      <w:r w:rsidR="00DF7460" w:rsidRPr="0066409F">
        <w:rPr>
          <w:rFonts w:asciiTheme="minorHAnsi" w:hAnsiTheme="minorHAnsi"/>
          <w:sz w:val="22"/>
          <w:szCs w:val="22"/>
          <w:lang w:val="fr-FR"/>
        </w:rPr>
        <w:t>toutes les marches</w:t>
      </w:r>
      <w:r w:rsidR="0066409F">
        <w:rPr>
          <w:rFonts w:asciiTheme="minorHAnsi" w:hAnsiTheme="minorHAnsi"/>
          <w:sz w:val="22"/>
          <w:szCs w:val="22"/>
          <w:lang w:val="fr-FR"/>
        </w:rPr>
        <w:t>.</w:t>
      </w:r>
    </w:p>
    <w:p w14:paraId="7EA9289C" w14:textId="77777777" w:rsidR="0066409F" w:rsidRDefault="0066409F" w:rsidP="00F8486B">
      <w:pPr>
        <w:pStyle w:val="TxBrp4"/>
        <w:spacing w:line="240" w:lineRule="auto"/>
        <w:rPr>
          <w:rFonts w:asciiTheme="minorHAnsi" w:hAnsiTheme="minorHAnsi"/>
          <w:sz w:val="22"/>
          <w:szCs w:val="22"/>
          <w:lang w:val="fr-FR"/>
        </w:rPr>
      </w:pPr>
    </w:p>
    <w:p w14:paraId="16D8C935" w14:textId="0B652678" w:rsidR="00DF7460" w:rsidRPr="0066409F" w:rsidRDefault="00DF7460" w:rsidP="00F8486B">
      <w:pPr>
        <w:pStyle w:val="TxBrp4"/>
        <w:spacing w:line="240" w:lineRule="auto"/>
        <w:rPr>
          <w:rStyle w:val="Verwijzingopmerking"/>
          <w:rFonts w:asciiTheme="minorHAnsi" w:hAnsiTheme="minorHAnsi"/>
          <w:sz w:val="22"/>
          <w:szCs w:val="22"/>
        </w:rPr>
      </w:pPr>
      <w:r w:rsidRPr="0066409F">
        <w:rPr>
          <w:rFonts w:asciiTheme="minorHAnsi" w:hAnsiTheme="minorHAnsi"/>
          <w:sz w:val="22"/>
          <w:szCs w:val="22"/>
          <w:lang w:val="fr-FR"/>
        </w:rPr>
        <w:t>Le démarrage de la pose se fait par la marche du bas,</w:t>
      </w:r>
      <w:r w:rsidR="0066409F">
        <w:rPr>
          <w:rFonts w:asciiTheme="minorHAnsi" w:hAnsiTheme="minorHAnsi"/>
          <w:sz w:val="22"/>
          <w:szCs w:val="22"/>
          <w:lang w:val="fr-FR"/>
        </w:rPr>
        <w:t xml:space="preserve"> </w:t>
      </w:r>
      <w:r w:rsidRPr="0066409F">
        <w:rPr>
          <w:rFonts w:asciiTheme="minorHAnsi" w:hAnsiTheme="minorHAnsi"/>
          <w:sz w:val="22"/>
          <w:szCs w:val="22"/>
          <w:lang w:val="fr-FR"/>
        </w:rPr>
        <w:t>chaque partie de contre marche du revêtement recouvrant la partie plat du marche</w:t>
      </w:r>
      <w:r w:rsidRPr="0066409F">
        <w:rPr>
          <w:rStyle w:val="Verwijzingopmerking"/>
          <w:rFonts w:asciiTheme="minorHAnsi" w:hAnsiTheme="minorHAnsi"/>
          <w:sz w:val="22"/>
          <w:szCs w:val="22"/>
        </w:rPr>
        <w:t>.</w:t>
      </w:r>
    </w:p>
    <w:p w14:paraId="64000E96" w14:textId="77777777" w:rsidR="0066409F" w:rsidRDefault="0066409F" w:rsidP="003B70DD">
      <w:pPr>
        <w:pStyle w:val="TxBrp4"/>
        <w:spacing w:line="240" w:lineRule="auto"/>
        <w:rPr>
          <w:rFonts w:asciiTheme="minorHAnsi" w:hAnsiTheme="minorHAnsi"/>
          <w:sz w:val="22"/>
          <w:szCs w:val="22"/>
          <w:lang w:val="fr-FR"/>
        </w:rPr>
      </w:pPr>
    </w:p>
    <w:p w14:paraId="15ABBDBD" w14:textId="39754C62" w:rsidR="003B70DD" w:rsidRDefault="0066409F" w:rsidP="003B70DD">
      <w:pPr>
        <w:pStyle w:val="TxBrp4"/>
        <w:spacing w:line="240" w:lineRule="auto"/>
        <w:rPr>
          <w:rFonts w:asciiTheme="minorHAnsi" w:hAnsiTheme="minorHAnsi"/>
          <w:sz w:val="22"/>
          <w:szCs w:val="22"/>
          <w:lang w:val="fr-FR"/>
        </w:rPr>
      </w:pPr>
      <w:r>
        <w:rPr>
          <w:rFonts w:asciiTheme="minorHAnsi" w:hAnsiTheme="minorHAnsi"/>
          <w:sz w:val="22"/>
          <w:szCs w:val="22"/>
          <w:lang w:val="fr-FR"/>
        </w:rPr>
        <w:t>Avant collage</w:t>
      </w:r>
      <w:r w:rsidR="003B70DD" w:rsidRPr="0066409F">
        <w:rPr>
          <w:rFonts w:asciiTheme="minorHAnsi" w:hAnsiTheme="minorHAnsi"/>
          <w:sz w:val="22"/>
          <w:szCs w:val="22"/>
          <w:lang w:val="fr-FR"/>
        </w:rPr>
        <w:t>,</w:t>
      </w:r>
      <w:r>
        <w:rPr>
          <w:rFonts w:asciiTheme="minorHAnsi" w:hAnsiTheme="minorHAnsi"/>
          <w:sz w:val="22"/>
          <w:szCs w:val="22"/>
          <w:lang w:val="fr-FR"/>
        </w:rPr>
        <w:t xml:space="preserve"> </w:t>
      </w:r>
      <w:r w:rsidR="003B70DD" w:rsidRPr="0066409F">
        <w:rPr>
          <w:rFonts w:asciiTheme="minorHAnsi" w:hAnsiTheme="minorHAnsi"/>
          <w:sz w:val="22"/>
          <w:szCs w:val="22"/>
          <w:lang w:val="fr-FR"/>
        </w:rPr>
        <w:t>balayer ou aspirer soigneusement les surfaces à encoller,</w:t>
      </w:r>
      <w:r>
        <w:rPr>
          <w:rFonts w:asciiTheme="minorHAnsi" w:hAnsiTheme="minorHAnsi"/>
          <w:sz w:val="22"/>
          <w:szCs w:val="22"/>
          <w:lang w:val="fr-FR"/>
        </w:rPr>
        <w:t xml:space="preserve"> </w:t>
      </w:r>
      <w:r w:rsidR="003B70DD" w:rsidRPr="0066409F">
        <w:rPr>
          <w:rFonts w:asciiTheme="minorHAnsi" w:hAnsiTheme="minorHAnsi"/>
          <w:sz w:val="22"/>
          <w:szCs w:val="22"/>
          <w:lang w:val="fr-FR"/>
        </w:rPr>
        <w:t>support et dos du revêtement.</w:t>
      </w:r>
    </w:p>
    <w:p w14:paraId="21A5B0F7" w14:textId="77777777" w:rsidR="0066409F" w:rsidRPr="0066409F" w:rsidRDefault="0066409F" w:rsidP="003B70DD">
      <w:pPr>
        <w:pStyle w:val="TxBrp4"/>
        <w:spacing w:line="240" w:lineRule="auto"/>
        <w:rPr>
          <w:rFonts w:asciiTheme="minorHAnsi" w:hAnsiTheme="minorHAnsi"/>
          <w:sz w:val="22"/>
          <w:szCs w:val="22"/>
          <w:lang w:val="fr-FR"/>
        </w:rPr>
      </w:pPr>
    </w:p>
    <w:p w14:paraId="789ABA13" w14:textId="713C792A" w:rsidR="003B70DD" w:rsidRPr="0066409F" w:rsidRDefault="003B70DD" w:rsidP="003B70DD">
      <w:pPr>
        <w:pStyle w:val="TxBrp4"/>
        <w:spacing w:line="240" w:lineRule="auto"/>
        <w:rPr>
          <w:rFonts w:asciiTheme="minorHAnsi" w:hAnsiTheme="minorHAnsi"/>
          <w:sz w:val="22"/>
          <w:szCs w:val="22"/>
          <w:lang w:val="fr-FR"/>
        </w:rPr>
      </w:pPr>
      <w:r w:rsidRPr="0066409F">
        <w:rPr>
          <w:rFonts w:asciiTheme="minorHAnsi" w:hAnsiTheme="minorHAnsi"/>
          <w:sz w:val="22"/>
          <w:szCs w:val="22"/>
          <w:lang w:val="fr-FR"/>
        </w:rPr>
        <w:t>On procédera par double encollage du support et du vinyle à l’aide d’une colle contact de type P.U. afin d’éviter tout risque de migration.</w:t>
      </w:r>
      <w:r w:rsidR="0066409F">
        <w:rPr>
          <w:rFonts w:asciiTheme="minorHAnsi" w:hAnsiTheme="minorHAnsi"/>
          <w:sz w:val="22"/>
          <w:szCs w:val="22"/>
          <w:lang w:val="fr-FR"/>
        </w:rPr>
        <w:t xml:space="preserve"> </w:t>
      </w:r>
      <w:r w:rsidRPr="0066409F">
        <w:rPr>
          <w:rFonts w:asciiTheme="minorHAnsi" w:hAnsiTheme="minorHAnsi"/>
          <w:sz w:val="22"/>
          <w:szCs w:val="22"/>
          <w:lang w:val="fr-FR"/>
        </w:rPr>
        <w:t>Les colles de néoprène ne sont pas préconisé.</w:t>
      </w:r>
    </w:p>
    <w:p w14:paraId="380136F2" w14:textId="77777777" w:rsidR="0066409F" w:rsidRDefault="0066409F" w:rsidP="003B70DD">
      <w:pPr>
        <w:pStyle w:val="TxBrp4"/>
        <w:spacing w:line="240" w:lineRule="auto"/>
        <w:rPr>
          <w:rFonts w:asciiTheme="minorHAnsi" w:hAnsiTheme="minorHAnsi"/>
          <w:sz w:val="22"/>
          <w:szCs w:val="22"/>
          <w:lang w:val="fr-FR"/>
        </w:rPr>
      </w:pPr>
    </w:p>
    <w:p w14:paraId="62E15081" w14:textId="0581E1FC" w:rsidR="003B70DD" w:rsidRDefault="003B70DD" w:rsidP="003B70DD">
      <w:pPr>
        <w:pStyle w:val="TxBrp4"/>
        <w:spacing w:line="240" w:lineRule="auto"/>
        <w:rPr>
          <w:rFonts w:asciiTheme="minorHAnsi" w:hAnsiTheme="minorHAnsi"/>
          <w:sz w:val="22"/>
          <w:szCs w:val="22"/>
          <w:lang w:val="fr-FR"/>
        </w:rPr>
      </w:pPr>
      <w:r w:rsidRPr="0066409F">
        <w:rPr>
          <w:rFonts w:asciiTheme="minorHAnsi" w:hAnsiTheme="minorHAnsi"/>
          <w:sz w:val="22"/>
          <w:szCs w:val="22"/>
          <w:lang w:val="fr-FR"/>
        </w:rPr>
        <w:t>Rouler le revêtement sous-couche encollé vers l’extérieur puis dérouler sur le support,</w:t>
      </w:r>
      <w:r w:rsidR="0066409F">
        <w:rPr>
          <w:rFonts w:asciiTheme="minorHAnsi" w:hAnsiTheme="minorHAnsi"/>
          <w:sz w:val="22"/>
          <w:szCs w:val="22"/>
          <w:lang w:val="fr-FR"/>
        </w:rPr>
        <w:t xml:space="preserve"> </w:t>
      </w:r>
      <w:r w:rsidRPr="0066409F">
        <w:rPr>
          <w:rFonts w:asciiTheme="minorHAnsi" w:hAnsiTheme="minorHAnsi"/>
          <w:sz w:val="22"/>
          <w:szCs w:val="22"/>
          <w:lang w:val="fr-FR"/>
        </w:rPr>
        <w:t xml:space="preserve">en faisant coïncider les deux traits </w:t>
      </w:r>
      <w:r w:rsidR="007A0848" w:rsidRPr="0066409F">
        <w:rPr>
          <w:rFonts w:asciiTheme="minorHAnsi" w:hAnsiTheme="minorHAnsi"/>
          <w:sz w:val="22"/>
          <w:szCs w:val="22"/>
          <w:lang w:val="fr-FR"/>
        </w:rPr>
        <w:t>précédemment</w:t>
      </w:r>
      <w:r w:rsidR="0066409F">
        <w:rPr>
          <w:rFonts w:asciiTheme="minorHAnsi" w:hAnsiTheme="minorHAnsi"/>
          <w:sz w:val="22"/>
          <w:szCs w:val="22"/>
          <w:lang w:val="fr-FR"/>
        </w:rPr>
        <w:t xml:space="preserve"> tracés. M</w:t>
      </w:r>
      <w:r w:rsidR="0066409F" w:rsidRPr="0066409F">
        <w:rPr>
          <w:rFonts w:asciiTheme="minorHAnsi" w:hAnsiTheme="minorHAnsi"/>
          <w:sz w:val="22"/>
          <w:szCs w:val="22"/>
          <w:lang w:val="fr-FR"/>
        </w:rPr>
        <w:t xml:space="preserve">aroufler </w:t>
      </w:r>
      <w:r w:rsidRPr="0066409F">
        <w:rPr>
          <w:rFonts w:asciiTheme="minorHAnsi" w:hAnsiTheme="minorHAnsi"/>
          <w:sz w:val="22"/>
          <w:szCs w:val="22"/>
          <w:lang w:val="fr-FR"/>
        </w:rPr>
        <w:t>en démarrant du nez-de-marche vers le fond de marche pour le plat de marche puis la contremarche en chassant l’air avec un marteau à marou</w:t>
      </w:r>
      <w:r w:rsidR="007A0848" w:rsidRPr="0066409F">
        <w:rPr>
          <w:rFonts w:asciiTheme="minorHAnsi" w:hAnsiTheme="minorHAnsi"/>
          <w:sz w:val="22"/>
          <w:szCs w:val="22"/>
          <w:lang w:val="fr-FR"/>
        </w:rPr>
        <w:t>fler et une palette de rentrée.</w:t>
      </w:r>
      <w:r w:rsidR="0066409F">
        <w:rPr>
          <w:rFonts w:asciiTheme="minorHAnsi" w:hAnsiTheme="minorHAnsi"/>
          <w:sz w:val="22"/>
          <w:szCs w:val="22"/>
          <w:lang w:val="fr-FR"/>
        </w:rPr>
        <w:t xml:space="preserve"> </w:t>
      </w:r>
      <w:r w:rsidR="007A0848" w:rsidRPr="0066409F">
        <w:rPr>
          <w:rFonts w:asciiTheme="minorHAnsi" w:hAnsiTheme="minorHAnsi"/>
          <w:sz w:val="22"/>
          <w:szCs w:val="22"/>
          <w:lang w:val="fr-FR"/>
        </w:rPr>
        <w:t>U</w:t>
      </w:r>
      <w:r w:rsidRPr="0066409F">
        <w:rPr>
          <w:rFonts w:asciiTheme="minorHAnsi" w:hAnsiTheme="minorHAnsi"/>
          <w:sz w:val="22"/>
          <w:szCs w:val="22"/>
          <w:lang w:val="fr-FR"/>
        </w:rPr>
        <w:t>tiliser le réchauffeur thermique afin d’assouplir le revêtement.  Réaliser les arasements en bordure de limon et en fond de marche.</w:t>
      </w:r>
    </w:p>
    <w:p w14:paraId="62C741CF" w14:textId="77777777" w:rsidR="0066409F" w:rsidRPr="0066409F" w:rsidRDefault="0066409F" w:rsidP="003B70DD">
      <w:pPr>
        <w:pStyle w:val="TxBrp4"/>
        <w:spacing w:line="240" w:lineRule="auto"/>
        <w:rPr>
          <w:rFonts w:asciiTheme="minorHAnsi" w:hAnsiTheme="minorHAnsi"/>
          <w:sz w:val="22"/>
          <w:szCs w:val="22"/>
          <w:lang w:val="fr-FR"/>
        </w:rPr>
      </w:pPr>
    </w:p>
    <w:p w14:paraId="78DA4A63" w14:textId="058F9D6C" w:rsidR="003B70DD" w:rsidRPr="0066409F" w:rsidRDefault="003B70DD" w:rsidP="003B70DD">
      <w:pPr>
        <w:pStyle w:val="TxBrp4"/>
        <w:spacing w:line="240" w:lineRule="auto"/>
        <w:rPr>
          <w:rFonts w:asciiTheme="minorHAnsi" w:hAnsiTheme="minorHAnsi"/>
          <w:sz w:val="22"/>
          <w:szCs w:val="22"/>
          <w:lang w:val="fr-FR"/>
        </w:rPr>
      </w:pPr>
      <w:r w:rsidRPr="0066409F">
        <w:rPr>
          <w:rFonts w:asciiTheme="minorHAnsi" w:hAnsiTheme="minorHAnsi"/>
          <w:sz w:val="22"/>
          <w:szCs w:val="22"/>
          <w:lang w:val="fr-FR"/>
        </w:rPr>
        <w:t>24 heures après la pose,</w:t>
      </w:r>
      <w:r w:rsidR="0066409F">
        <w:rPr>
          <w:rFonts w:asciiTheme="minorHAnsi" w:hAnsiTheme="minorHAnsi"/>
          <w:sz w:val="22"/>
          <w:szCs w:val="22"/>
          <w:lang w:val="fr-FR"/>
        </w:rPr>
        <w:t xml:space="preserve"> </w:t>
      </w:r>
      <w:r w:rsidRPr="0066409F">
        <w:rPr>
          <w:rFonts w:asciiTheme="minorHAnsi" w:hAnsiTheme="minorHAnsi"/>
          <w:sz w:val="22"/>
          <w:szCs w:val="22"/>
          <w:lang w:val="fr-FR"/>
        </w:rPr>
        <w:t xml:space="preserve">le joint de fond de marche en plan horizontale est réalisé à froid à l’aide </w:t>
      </w:r>
      <w:r w:rsidR="0066409F">
        <w:rPr>
          <w:rFonts w:asciiTheme="minorHAnsi" w:hAnsiTheme="minorHAnsi"/>
          <w:sz w:val="22"/>
          <w:szCs w:val="22"/>
          <w:lang w:val="fr-FR"/>
        </w:rPr>
        <w:lastRenderedPageBreak/>
        <w:t xml:space="preserve">d’une aiguille spéciale. </w:t>
      </w:r>
      <w:r w:rsidRPr="0066409F">
        <w:rPr>
          <w:rFonts w:asciiTheme="minorHAnsi" w:hAnsiTheme="minorHAnsi"/>
          <w:sz w:val="22"/>
          <w:szCs w:val="22"/>
          <w:lang w:val="fr-FR"/>
        </w:rPr>
        <w:t>Il pourra également être réalisé à chaud.</w:t>
      </w:r>
      <w:r w:rsidR="0066409F">
        <w:rPr>
          <w:rFonts w:asciiTheme="minorHAnsi" w:hAnsiTheme="minorHAnsi"/>
          <w:sz w:val="22"/>
          <w:szCs w:val="22"/>
          <w:lang w:val="fr-FR"/>
        </w:rPr>
        <w:t xml:space="preserve"> </w:t>
      </w:r>
      <w:r w:rsidRPr="0066409F">
        <w:rPr>
          <w:rFonts w:asciiTheme="minorHAnsi" w:hAnsiTheme="minorHAnsi"/>
          <w:sz w:val="22"/>
          <w:szCs w:val="22"/>
          <w:lang w:val="fr-FR"/>
        </w:rPr>
        <w:t>La jonction de la marche palière avec le lé du palier se fait par soudure à chaud.</w:t>
      </w:r>
    </w:p>
    <w:p w14:paraId="7196F91F" w14:textId="77777777" w:rsidR="0066409F" w:rsidRDefault="0066409F" w:rsidP="00DD66AA">
      <w:pPr>
        <w:pStyle w:val="TxBrp4"/>
        <w:spacing w:line="240" w:lineRule="auto"/>
        <w:rPr>
          <w:rFonts w:asciiTheme="minorHAnsi" w:hAnsiTheme="minorHAnsi"/>
          <w:sz w:val="22"/>
          <w:szCs w:val="22"/>
          <w:lang w:val="fr-FR"/>
        </w:rPr>
      </w:pPr>
    </w:p>
    <w:p w14:paraId="42B17E23" w14:textId="1C978376" w:rsidR="004D3587" w:rsidRPr="0066409F" w:rsidRDefault="003B70DD" w:rsidP="00DD66AA">
      <w:pPr>
        <w:pStyle w:val="TxBrp4"/>
        <w:spacing w:line="240" w:lineRule="auto"/>
        <w:rPr>
          <w:rFonts w:asciiTheme="minorHAnsi" w:hAnsiTheme="minorHAnsi"/>
          <w:sz w:val="22"/>
          <w:szCs w:val="22"/>
          <w:lang w:val="fr-FR"/>
        </w:rPr>
      </w:pPr>
      <w:r w:rsidRPr="0066409F">
        <w:rPr>
          <w:rFonts w:asciiTheme="minorHAnsi" w:hAnsiTheme="minorHAnsi"/>
          <w:sz w:val="22"/>
          <w:szCs w:val="22"/>
          <w:lang w:val="fr-FR"/>
        </w:rPr>
        <w:t>48 heures après la pos</w:t>
      </w:r>
      <w:r w:rsidR="007A0848" w:rsidRPr="0066409F">
        <w:rPr>
          <w:rFonts w:asciiTheme="minorHAnsi" w:hAnsiTheme="minorHAnsi"/>
          <w:sz w:val="22"/>
          <w:szCs w:val="22"/>
          <w:lang w:val="fr-FR"/>
        </w:rPr>
        <w:t>e op peut utiliser et nettoyer le vinyle</w:t>
      </w:r>
      <w:r w:rsidR="00DD66AA" w:rsidRPr="0066409F">
        <w:rPr>
          <w:rFonts w:asciiTheme="minorHAnsi" w:hAnsiTheme="minorHAnsi"/>
          <w:sz w:val="22"/>
          <w:szCs w:val="22"/>
          <w:lang w:val="fr-FR"/>
        </w:rPr>
        <w:t>.</w:t>
      </w:r>
    </w:p>
    <w:p w14:paraId="47DFFFA4" w14:textId="77777777" w:rsidR="0066409F" w:rsidRDefault="0066409F" w:rsidP="00DD66AA">
      <w:pPr>
        <w:pStyle w:val="TxBrp5"/>
        <w:spacing w:line="240" w:lineRule="auto"/>
        <w:ind w:left="0" w:firstLine="0"/>
        <w:rPr>
          <w:rFonts w:asciiTheme="minorHAnsi" w:hAnsiTheme="minorHAnsi"/>
          <w:sz w:val="22"/>
          <w:szCs w:val="22"/>
          <w:lang w:val="fr-FR"/>
        </w:rPr>
      </w:pPr>
    </w:p>
    <w:p w14:paraId="2E40D663" w14:textId="77777777" w:rsidR="00CE660B" w:rsidRPr="0066409F" w:rsidRDefault="008D40FE" w:rsidP="00DD66AA">
      <w:pPr>
        <w:pStyle w:val="TxBrp5"/>
        <w:spacing w:line="240" w:lineRule="auto"/>
        <w:ind w:left="0" w:firstLine="0"/>
        <w:rPr>
          <w:rFonts w:asciiTheme="minorHAnsi" w:hAnsiTheme="minorHAnsi"/>
          <w:sz w:val="22"/>
          <w:szCs w:val="22"/>
          <w:lang w:val="fr-FR"/>
        </w:rPr>
      </w:pPr>
      <w:r w:rsidRPr="0066409F">
        <w:rPr>
          <w:rFonts w:asciiTheme="minorHAnsi" w:hAnsiTheme="minorHAnsi"/>
          <w:sz w:val="22"/>
          <w:szCs w:val="22"/>
          <w:lang w:val="fr-FR"/>
        </w:rPr>
        <w:t xml:space="preserve">Nettoyage </w:t>
      </w:r>
      <w:r w:rsidR="00CE660B" w:rsidRPr="0066409F">
        <w:rPr>
          <w:rFonts w:asciiTheme="minorHAnsi" w:hAnsiTheme="minorHAnsi"/>
          <w:sz w:val="22"/>
          <w:szCs w:val="22"/>
          <w:lang w:val="fr-FR"/>
        </w:rPr>
        <w:t xml:space="preserve"> du revêtement de sol, y compris l</w:t>
      </w:r>
      <w:r w:rsidR="00F13CA1" w:rsidRPr="0066409F">
        <w:rPr>
          <w:rFonts w:asciiTheme="minorHAnsi" w:hAnsiTheme="minorHAnsi"/>
          <w:sz w:val="22"/>
          <w:szCs w:val="22"/>
          <w:lang w:val="fr-FR"/>
        </w:rPr>
        <w:t>’</w:t>
      </w:r>
      <w:r w:rsidR="00CE660B" w:rsidRPr="0066409F">
        <w:rPr>
          <w:rFonts w:asciiTheme="minorHAnsi" w:hAnsiTheme="minorHAnsi"/>
          <w:sz w:val="22"/>
          <w:szCs w:val="22"/>
          <w:lang w:val="fr-FR"/>
        </w:rPr>
        <w:t>élimination de la colle excédentaire.</w:t>
      </w:r>
    </w:p>
    <w:p w14:paraId="775F0746" w14:textId="77777777" w:rsidR="0066409F" w:rsidRDefault="0066409F" w:rsidP="00DD66AA">
      <w:pPr>
        <w:pStyle w:val="TxBrp5"/>
        <w:spacing w:line="240" w:lineRule="auto"/>
        <w:ind w:left="0" w:firstLine="0"/>
        <w:rPr>
          <w:rFonts w:asciiTheme="minorHAnsi" w:hAnsiTheme="minorHAnsi"/>
          <w:sz w:val="22"/>
          <w:szCs w:val="22"/>
          <w:lang w:val="fr-FR"/>
        </w:rPr>
      </w:pPr>
    </w:p>
    <w:p w14:paraId="54E1F55A" w14:textId="69AEECF3" w:rsidR="00DD66AA" w:rsidRPr="0066409F" w:rsidRDefault="00DD66AA" w:rsidP="00DD66AA">
      <w:pPr>
        <w:pStyle w:val="TxBrp5"/>
        <w:spacing w:line="240" w:lineRule="auto"/>
        <w:ind w:left="0" w:firstLine="0"/>
        <w:rPr>
          <w:rFonts w:asciiTheme="minorHAnsi" w:hAnsiTheme="minorHAnsi" w:cs="Arial"/>
          <w:sz w:val="22"/>
          <w:szCs w:val="22"/>
          <w:lang w:val="fr-FR"/>
        </w:rPr>
      </w:pPr>
      <w:r w:rsidRPr="0066409F">
        <w:rPr>
          <w:rFonts w:asciiTheme="minorHAnsi" w:hAnsiTheme="minorHAnsi"/>
          <w:sz w:val="22"/>
          <w:szCs w:val="22"/>
          <w:lang w:val="fr-FR"/>
        </w:rPr>
        <w:t xml:space="preserve">Le </w:t>
      </w:r>
      <w:r w:rsidR="0066409F" w:rsidRPr="0066409F">
        <w:rPr>
          <w:rFonts w:asciiTheme="minorHAnsi" w:hAnsiTheme="minorHAnsi"/>
          <w:sz w:val="22"/>
          <w:szCs w:val="22"/>
          <w:lang w:val="fr-FR"/>
        </w:rPr>
        <w:t>vinyle</w:t>
      </w:r>
      <w:r w:rsidRPr="0066409F">
        <w:rPr>
          <w:rFonts w:asciiTheme="minorHAnsi" w:hAnsiTheme="minorHAnsi" w:cs="Arial"/>
          <w:sz w:val="22"/>
          <w:szCs w:val="22"/>
          <w:lang w:val="fr-FR"/>
        </w:rPr>
        <w:t xml:space="preserve"> est</w:t>
      </w:r>
      <w:r w:rsidRPr="0066409F">
        <w:rPr>
          <w:rFonts w:asciiTheme="minorHAnsi" w:hAnsiTheme="minorHAnsi"/>
          <w:sz w:val="22"/>
          <w:szCs w:val="22"/>
          <w:lang w:val="fr-FR"/>
        </w:rPr>
        <w:t xml:space="preserve"> fini contre le mur en fonction de la plinthe choisie.</w:t>
      </w:r>
    </w:p>
    <w:p w14:paraId="5F121CA6" w14:textId="77777777" w:rsidR="00DD66AA" w:rsidRPr="0066409F" w:rsidRDefault="00DD66AA" w:rsidP="00DD66AA">
      <w:pPr>
        <w:pStyle w:val="TxBrp5"/>
        <w:spacing w:line="240" w:lineRule="auto"/>
        <w:ind w:left="0" w:firstLine="0"/>
        <w:rPr>
          <w:rFonts w:asciiTheme="minorHAnsi" w:hAnsiTheme="minorHAnsi" w:cs="Arial"/>
          <w:sz w:val="22"/>
          <w:szCs w:val="22"/>
          <w:lang w:val="fr-FR"/>
        </w:rPr>
      </w:pPr>
    </w:p>
    <w:p w14:paraId="086D6D5C" w14:textId="77777777" w:rsidR="00CE660B" w:rsidRPr="0066409F" w:rsidRDefault="00CE660B" w:rsidP="00CE660B">
      <w:pPr>
        <w:tabs>
          <w:tab w:val="left" w:pos="323"/>
        </w:tabs>
        <w:rPr>
          <w:rFonts w:asciiTheme="minorHAnsi" w:hAnsiTheme="minorHAnsi" w:cs="Arial"/>
          <w:sz w:val="22"/>
          <w:szCs w:val="22"/>
          <w:u w:val="single"/>
          <w:lang w:val="fr-FR"/>
        </w:rPr>
      </w:pPr>
    </w:p>
    <w:p w14:paraId="513DAF96" w14:textId="77777777" w:rsidR="0066409F" w:rsidRPr="00BA6D18" w:rsidRDefault="0066409F" w:rsidP="0066409F">
      <w:pPr>
        <w:pStyle w:val="TxBrp4"/>
        <w:spacing w:line="240" w:lineRule="auto"/>
        <w:rPr>
          <w:rFonts w:ascii="Calibri" w:hAnsi="Calibri" w:cs="Arial"/>
          <w:sz w:val="22"/>
          <w:szCs w:val="22"/>
          <w:u w:val="single"/>
        </w:rPr>
      </w:pPr>
      <w:r w:rsidRPr="00BA6D18">
        <w:rPr>
          <w:rFonts w:ascii="Calibri" w:hAnsi="Calibri"/>
          <w:sz w:val="22"/>
          <w:szCs w:val="22"/>
          <w:u w:val="single"/>
        </w:rPr>
        <w:t>Protection</w:t>
      </w:r>
    </w:p>
    <w:p w14:paraId="4685DC77" w14:textId="77777777" w:rsidR="0066409F" w:rsidRPr="00BA6D18" w:rsidRDefault="0066409F" w:rsidP="0066409F">
      <w:pPr>
        <w:rPr>
          <w:rFonts w:ascii="Calibri" w:hAnsi="Calibri"/>
          <w:sz w:val="22"/>
          <w:szCs w:val="22"/>
        </w:rPr>
      </w:pPr>
    </w:p>
    <w:p w14:paraId="1867AC4E" w14:textId="77777777" w:rsidR="0066409F" w:rsidRPr="00BA6D18" w:rsidRDefault="0066409F" w:rsidP="0066409F">
      <w:pPr>
        <w:rPr>
          <w:rFonts w:ascii="Calibri" w:hAnsi="Calibri" w:cs="Arial"/>
          <w:sz w:val="22"/>
          <w:szCs w:val="22"/>
        </w:rPr>
      </w:pPr>
      <w:r w:rsidRPr="00BA6D18">
        <w:rPr>
          <w:rFonts w:ascii="Calibri" w:hAnsi="Calibri"/>
          <w:sz w:val="22"/>
          <w:szCs w:val="22"/>
        </w:rPr>
        <w:t>Le revêtement de sol doit être protégé pendant toute la durée des travaux sur le chantier. L’entrepreneur choisira pour cela un film de protection adapté ou une protection similaire, en fonction des charges et de la circulation attendues sur le chantier. Le but recherché est de préserver le caractère neuf du revêtement de sol, sans éraflure ni dommages mécaniques.</w:t>
      </w:r>
    </w:p>
    <w:p w14:paraId="5C49F577" w14:textId="77777777" w:rsidR="0066409F" w:rsidRPr="00BA6D18" w:rsidRDefault="0066409F" w:rsidP="0066409F">
      <w:pPr>
        <w:pStyle w:val="TxBrp11"/>
        <w:tabs>
          <w:tab w:val="left" w:pos="204"/>
        </w:tabs>
        <w:spacing w:line="240" w:lineRule="auto"/>
        <w:rPr>
          <w:rFonts w:ascii="Calibri" w:hAnsi="Calibri" w:cs="Arial"/>
          <w:sz w:val="22"/>
          <w:szCs w:val="22"/>
        </w:rPr>
      </w:pPr>
    </w:p>
    <w:p w14:paraId="1C5ABADD" w14:textId="77777777" w:rsidR="0066409F" w:rsidRDefault="0066409F" w:rsidP="0066409F">
      <w:pPr>
        <w:rPr>
          <w:rFonts w:ascii="Calibri" w:hAnsi="Calibri"/>
          <w:sz w:val="22"/>
          <w:szCs w:val="22"/>
          <w:u w:val="single"/>
        </w:rPr>
      </w:pPr>
    </w:p>
    <w:p w14:paraId="5FBF6196" w14:textId="77777777" w:rsidR="0066409F" w:rsidRPr="00BA6D18" w:rsidRDefault="0066409F" w:rsidP="0066409F">
      <w:pPr>
        <w:rPr>
          <w:rFonts w:ascii="Calibri" w:hAnsi="Calibri" w:cs="Arial"/>
          <w:sz w:val="22"/>
          <w:szCs w:val="22"/>
          <w:u w:val="single"/>
        </w:rPr>
      </w:pPr>
      <w:r w:rsidRPr="00BA6D18">
        <w:rPr>
          <w:rFonts w:ascii="Calibri" w:hAnsi="Calibri"/>
          <w:sz w:val="22"/>
          <w:szCs w:val="22"/>
          <w:u w:val="single"/>
        </w:rPr>
        <w:t>Entretien et soin du revêtement de sol</w:t>
      </w:r>
    </w:p>
    <w:p w14:paraId="4C0FA543" w14:textId="77777777" w:rsidR="0066409F" w:rsidRPr="00BA6D18" w:rsidRDefault="0066409F" w:rsidP="0066409F">
      <w:pPr>
        <w:pStyle w:val="TxBrp4"/>
        <w:spacing w:line="240" w:lineRule="auto"/>
        <w:rPr>
          <w:rFonts w:ascii="Calibri" w:hAnsi="Calibri"/>
          <w:sz w:val="22"/>
          <w:szCs w:val="22"/>
        </w:rPr>
      </w:pPr>
    </w:p>
    <w:p w14:paraId="0F43D927" w14:textId="77777777" w:rsidR="0066409F" w:rsidRPr="00BA6D18" w:rsidRDefault="0066409F" w:rsidP="0066409F">
      <w:pPr>
        <w:pStyle w:val="TxBrp4"/>
        <w:spacing w:line="240" w:lineRule="auto"/>
        <w:rPr>
          <w:rFonts w:ascii="Calibri" w:hAnsi="Calibri" w:cs="Arial"/>
          <w:sz w:val="22"/>
          <w:szCs w:val="22"/>
        </w:rPr>
      </w:pPr>
      <w:r w:rsidRPr="00BA6D18">
        <w:rPr>
          <w:rFonts w:ascii="Calibri" w:hAnsi="Calibri"/>
          <w:sz w:val="22"/>
          <w:szCs w:val="22"/>
        </w:rPr>
        <w:t>Une fiche technique fournissant les instructions de nettoyage doit être fournie à l’architecte et au maître de l’ouvrage pendant la réunion de chantier. Les instructions de nettoyage prescrites par le fabricant doivent être scrupuleusement respectées.</w:t>
      </w:r>
    </w:p>
    <w:p w14:paraId="38EE7087" w14:textId="77777777" w:rsidR="0066409F" w:rsidRPr="00BA6D18" w:rsidRDefault="0066409F" w:rsidP="0066409F">
      <w:pPr>
        <w:pStyle w:val="TxBrp4"/>
        <w:spacing w:line="240" w:lineRule="auto"/>
        <w:rPr>
          <w:rFonts w:ascii="Calibri" w:hAnsi="Calibri" w:cs="Arial"/>
          <w:sz w:val="22"/>
          <w:szCs w:val="22"/>
        </w:rPr>
      </w:pPr>
    </w:p>
    <w:p w14:paraId="2E5FD033" w14:textId="77777777" w:rsidR="0066409F" w:rsidRPr="00BA6D18" w:rsidRDefault="0066409F" w:rsidP="0066409F">
      <w:pPr>
        <w:pStyle w:val="TxBrp4"/>
        <w:spacing w:line="240" w:lineRule="auto"/>
        <w:rPr>
          <w:rFonts w:ascii="Calibri" w:hAnsi="Calibri" w:cs="Arial"/>
          <w:sz w:val="22"/>
          <w:szCs w:val="22"/>
        </w:rPr>
      </w:pPr>
    </w:p>
    <w:p w14:paraId="2CC2F03F" w14:textId="77777777" w:rsidR="0066409F" w:rsidRPr="00BA6D18" w:rsidRDefault="0066409F" w:rsidP="0066409F">
      <w:pPr>
        <w:rPr>
          <w:rFonts w:ascii="Calibri" w:hAnsi="Calibri" w:cs="Arial"/>
          <w:sz w:val="22"/>
          <w:szCs w:val="22"/>
        </w:rPr>
      </w:pPr>
      <w:r w:rsidRPr="00BA6D18">
        <w:rPr>
          <w:rFonts w:ascii="Calibri" w:hAnsi="Calibri"/>
          <w:sz w:val="22"/>
          <w:szCs w:val="22"/>
          <w:u w:val="single"/>
        </w:rPr>
        <w:t>Mesures préventives</w:t>
      </w:r>
    </w:p>
    <w:p w14:paraId="4D8771CF" w14:textId="77777777" w:rsidR="0066409F" w:rsidRPr="00BA6D18" w:rsidRDefault="0066409F" w:rsidP="0066409F">
      <w:pPr>
        <w:pStyle w:val="TxBrp4"/>
        <w:spacing w:line="240" w:lineRule="auto"/>
        <w:rPr>
          <w:rFonts w:ascii="Calibri" w:hAnsi="Calibri"/>
          <w:sz w:val="22"/>
          <w:szCs w:val="22"/>
        </w:rPr>
      </w:pPr>
    </w:p>
    <w:p w14:paraId="6025F2A1" w14:textId="77777777" w:rsidR="0066409F" w:rsidRPr="00BA6D18" w:rsidRDefault="0066409F" w:rsidP="0066409F">
      <w:pPr>
        <w:pStyle w:val="TxBrp4"/>
        <w:spacing w:line="240" w:lineRule="auto"/>
        <w:rPr>
          <w:rFonts w:ascii="Calibri" w:hAnsi="Calibri" w:cs="Arial"/>
          <w:sz w:val="22"/>
          <w:szCs w:val="22"/>
        </w:rPr>
      </w:pPr>
      <w:r w:rsidRPr="00BA6D18">
        <w:rPr>
          <w:rFonts w:ascii="Calibri" w:hAnsi="Calibri"/>
          <w:sz w:val="22"/>
          <w:szCs w:val="22"/>
        </w:rPr>
        <w:t xml:space="preserve">Prévoyez un paillasson </w:t>
      </w:r>
      <w:proofErr w:type="spellStart"/>
      <w:r w:rsidRPr="00BA6D18">
        <w:rPr>
          <w:rFonts w:ascii="Calibri" w:hAnsi="Calibri"/>
          <w:sz w:val="22"/>
          <w:szCs w:val="22"/>
        </w:rPr>
        <w:t>tufté</w:t>
      </w:r>
      <w:proofErr w:type="spellEnd"/>
      <w:r w:rsidRPr="00BA6D18">
        <w:rPr>
          <w:rFonts w:ascii="Calibri" w:hAnsi="Calibri"/>
          <w:sz w:val="22"/>
          <w:szCs w:val="22"/>
        </w:rPr>
        <w:t xml:space="preserve"> avec fils grattant  d’environ 10 mm d’épaisseur et environ 3700 g/m² avec un poil coupé 5/32 100 % en polyamide BCF </w:t>
      </w:r>
      <w:proofErr w:type="spellStart"/>
      <w:r w:rsidRPr="00BA6D18">
        <w:rPr>
          <w:rFonts w:ascii="Calibri" w:hAnsi="Calibri"/>
          <w:sz w:val="22"/>
          <w:szCs w:val="22"/>
        </w:rPr>
        <w:t>Laufaron</w:t>
      </w:r>
      <w:proofErr w:type="spellEnd"/>
      <w:r w:rsidRPr="00BA6D18">
        <w:rPr>
          <w:rFonts w:ascii="Calibri" w:hAnsi="Calibri"/>
          <w:sz w:val="22"/>
          <w:szCs w:val="22"/>
        </w:rPr>
        <w:t> 20 et 420 </w:t>
      </w:r>
      <w:proofErr w:type="spellStart"/>
      <w:r w:rsidRPr="00BA6D18">
        <w:rPr>
          <w:rFonts w:ascii="Calibri" w:hAnsi="Calibri"/>
          <w:sz w:val="22"/>
          <w:szCs w:val="22"/>
        </w:rPr>
        <w:t>dtex</w:t>
      </w:r>
      <w:proofErr w:type="spellEnd"/>
      <w:r w:rsidRPr="00BA6D18">
        <w:rPr>
          <w:rFonts w:ascii="Calibri" w:hAnsi="Calibri"/>
          <w:sz w:val="22"/>
          <w:szCs w:val="22"/>
        </w:rPr>
        <w:t>, coloré par pigment et ancré dans un endos en vinyle étanche. Le paillasson doit être prévu à toutes les entrées du bâtiment, être adapté à l’intensité du trafic et toujours mesurer de préférence au moins 6 m de longueur.</w:t>
      </w:r>
    </w:p>
    <w:p w14:paraId="2ADA01ED" w14:textId="77777777" w:rsidR="0066409F" w:rsidRPr="00BA6D18" w:rsidRDefault="0066409F" w:rsidP="0066409F">
      <w:pPr>
        <w:pStyle w:val="TxBrp5"/>
        <w:spacing w:line="240" w:lineRule="auto"/>
        <w:ind w:left="0" w:firstLine="0"/>
        <w:rPr>
          <w:rFonts w:ascii="Calibri" w:hAnsi="Calibri" w:cs="Arial"/>
          <w:sz w:val="22"/>
          <w:szCs w:val="22"/>
        </w:rPr>
      </w:pPr>
    </w:p>
    <w:p w14:paraId="0888A91C" w14:textId="77777777" w:rsidR="0066409F" w:rsidRPr="00BA6D18" w:rsidRDefault="0066409F" w:rsidP="0066409F">
      <w:pPr>
        <w:pStyle w:val="TxBrp5"/>
        <w:spacing w:line="240" w:lineRule="auto"/>
        <w:ind w:left="0" w:firstLine="0"/>
        <w:rPr>
          <w:rFonts w:ascii="Calibri" w:hAnsi="Calibri" w:cs="Arial"/>
          <w:sz w:val="22"/>
          <w:szCs w:val="22"/>
        </w:rPr>
      </w:pPr>
    </w:p>
    <w:p w14:paraId="7DCC39A3" w14:textId="77777777" w:rsidR="0066409F" w:rsidRPr="00BA6D18" w:rsidRDefault="0066409F" w:rsidP="0066409F">
      <w:pPr>
        <w:rPr>
          <w:rFonts w:ascii="Calibri" w:hAnsi="Calibri" w:cs="Arial"/>
          <w:sz w:val="22"/>
          <w:szCs w:val="22"/>
          <w:u w:val="single"/>
        </w:rPr>
      </w:pPr>
      <w:r w:rsidRPr="00BA6D18">
        <w:rPr>
          <w:rFonts w:ascii="Calibri" w:hAnsi="Calibri"/>
          <w:sz w:val="22"/>
          <w:szCs w:val="22"/>
          <w:u w:val="single"/>
        </w:rPr>
        <w:t>Assurance de garantie spéciale pour les chantiers de plus de 2.000 m²</w:t>
      </w:r>
    </w:p>
    <w:p w14:paraId="1ECC1156" w14:textId="77777777" w:rsidR="0066409F" w:rsidRPr="00BA6D18" w:rsidRDefault="0066409F" w:rsidP="0066409F">
      <w:pPr>
        <w:ind w:left="360"/>
        <w:rPr>
          <w:rFonts w:ascii="Calibri" w:hAnsi="Calibri" w:cs="Arial"/>
          <w:sz w:val="22"/>
          <w:szCs w:val="22"/>
        </w:rPr>
      </w:pPr>
    </w:p>
    <w:p w14:paraId="15C1D21B" w14:textId="77777777" w:rsidR="0066409F" w:rsidRPr="00BA6D18" w:rsidRDefault="0066409F" w:rsidP="0066409F">
      <w:pPr>
        <w:pStyle w:val="TxBrp3"/>
        <w:tabs>
          <w:tab w:val="clear" w:pos="204"/>
          <w:tab w:val="left" w:pos="708"/>
        </w:tabs>
        <w:spacing w:line="240" w:lineRule="auto"/>
        <w:rPr>
          <w:rFonts w:ascii="Calibri" w:hAnsi="Calibri" w:cs="Arial"/>
          <w:sz w:val="22"/>
          <w:szCs w:val="22"/>
        </w:rPr>
      </w:pPr>
      <w:r w:rsidRPr="00BA6D18">
        <w:rPr>
          <w:rFonts w:ascii="Calibri" w:hAnsi="Calibri"/>
          <w:sz w:val="22"/>
          <w:szCs w:val="22"/>
        </w:rPr>
        <w:t>Une assurance de garantie de 10 ans est prévue par le fabricant du revêtement de sol , tant sur le produit que sur l’exécution.</w:t>
      </w:r>
    </w:p>
    <w:p w14:paraId="47A622AF" w14:textId="77777777" w:rsidR="0066409F" w:rsidRPr="00BA6D18" w:rsidRDefault="0066409F" w:rsidP="0066409F">
      <w:pPr>
        <w:pStyle w:val="TxBrp3"/>
        <w:tabs>
          <w:tab w:val="clear" w:pos="204"/>
          <w:tab w:val="left" w:pos="708"/>
        </w:tabs>
        <w:spacing w:line="240" w:lineRule="auto"/>
        <w:rPr>
          <w:rFonts w:ascii="Calibri" w:hAnsi="Calibri" w:cs="Arial"/>
          <w:sz w:val="22"/>
          <w:szCs w:val="22"/>
        </w:rPr>
      </w:pPr>
      <w:r w:rsidRPr="00BA6D18">
        <w:rPr>
          <w:rFonts w:ascii="Calibri" w:hAnsi="Calibri"/>
          <w:sz w:val="22"/>
          <w:szCs w:val="22"/>
        </w:rPr>
        <w:t>Cette assurance de garantie n’est cependant octroyée que si le maître de l’ouvrage fait appel à une entreprise de pose reconnue par le fabricant.</w:t>
      </w:r>
    </w:p>
    <w:p w14:paraId="4B8D7B59" w14:textId="77777777" w:rsidR="0066409F" w:rsidRPr="00BA6D18" w:rsidRDefault="0066409F" w:rsidP="0066409F">
      <w:pPr>
        <w:pStyle w:val="TxBrp3"/>
        <w:tabs>
          <w:tab w:val="clear" w:pos="204"/>
          <w:tab w:val="left" w:pos="708"/>
        </w:tabs>
        <w:spacing w:line="240" w:lineRule="auto"/>
        <w:rPr>
          <w:rFonts w:ascii="Calibri" w:hAnsi="Calibri"/>
          <w:sz w:val="22"/>
          <w:szCs w:val="22"/>
        </w:rPr>
      </w:pPr>
    </w:p>
    <w:p w14:paraId="0DC1F521" w14:textId="77777777" w:rsidR="0066409F" w:rsidRPr="00BA6D18" w:rsidRDefault="0066409F" w:rsidP="0066409F">
      <w:pPr>
        <w:pStyle w:val="TxBrp3"/>
        <w:tabs>
          <w:tab w:val="clear" w:pos="204"/>
          <w:tab w:val="left" w:pos="708"/>
        </w:tabs>
        <w:spacing w:line="240" w:lineRule="auto"/>
        <w:rPr>
          <w:rFonts w:ascii="Calibri" w:hAnsi="Calibri"/>
          <w:sz w:val="22"/>
          <w:szCs w:val="22"/>
        </w:rPr>
      </w:pPr>
      <w:r w:rsidRPr="00BA6D18">
        <w:rPr>
          <w:rFonts w:ascii="Calibri" w:hAnsi="Calibri"/>
          <w:sz w:val="22"/>
          <w:szCs w:val="22"/>
        </w:rPr>
        <w:t>À cette fin, l’entrepreneur général / maître de l’ouvrage / entreprise de pose autorisent le fabricant à effectuer des contrôles réguliers sur le chantier, selon une procédure déterminée à l’avance.</w:t>
      </w:r>
    </w:p>
    <w:p w14:paraId="64E5A6C3" w14:textId="77777777" w:rsidR="0066409F" w:rsidRPr="00BA6D18" w:rsidRDefault="0066409F" w:rsidP="0066409F">
      <w:pPr>
        <w:numPr>
          <w:ilvl w:val="0"/>
          <w:numId w:val="7"/>
        </w:numPr>
        <w:rPr>
          <w:rFonts w:ascii="Calibri" w:hAnsi="Calibri" w:cs="Arial"/>
          <w:sz w:val="22"/>
          <w:szCs w:val="22"/>
        </w:rPr>
      </w:pPr>
      <w:r w:rsidRPr="00BA6D18">
        <w:rPr>
          <w:rFonts w:ascii="Calibri" w:hAnsi="Calibri"/>
          <w:sz w:val="22"/>
          <w:szCs w:val="22"/>
        </w:rPr>
        <w:t>Inscription au cahier des charges</w:t>
      </w:r>
    </w:p>
    <w:p w14:paraId="593B7462" w14:textId="77777777" w:rsidR="0066409F" w:rsidRPr="00BA6D18" w:rsidRDefault="0066409F" w:rsidP="0066409F">
      <w:pPr>
        <w:numPr>
          <w:ilvl w:val="1"/>
          <w:numId w:val="7"/>
        </w:numPr>
        <w:rPr>
          <w:rFonts w:ascii="Calibri" w:hAnsi="Calibri" w:cs="Arial"/>
          <w:sz w:val="22"/>
          <w:szCs w:val="22"/>
        </w:rPr>
      </w:pPr>
      <w:r w:rsidRPr="00BA6D18">
        <w:rPr>
          <w:rFonts w:ascii="Calibri" w:hAnsi="Calibri"/>
          <w:sz w:val="22"/>
          <w:szCs w:val="22"/>
        </w:rPr>
        <w:t>Adjudication / demande de prix entrepreneur général</w:t>
      </w:r>
    </w:p>
    <w:p w14:paraId="58ECC2DE" w14:textId="77777777" w:rsidR="0066409F" w:rsidRPr="00BA6D18" w:rsidRDefault="0066409F" w:rsidP="0066409F">
      <w:pPr>
        <w:numPr>
          <w:ilvl w:val="1"/>
          <w:numId w:val="7"/>
        </w:numPr>
        <w:rPr>
          <w:rFonts w:ascii="Calibri" w:hAnsi="Calibri" w:cs="Arial"/>
          <w:sz w:val="22"/>
          <w:szCs w:val="22"/>
        </w:rPr>
      </w:pPr>
      <w:r w:rsidRPr="00BA6D18">
        <w:rPr>
          <w:rFonts w:ascii="Calibri" w:hAnsi="Calibri"/>
          <w:sz w:val="22"/>
          <w:szCs w:val="22"/>
        </w:rPr>
        <w:t>Demande au maître de l’ouvrage</w:t>
      </w:r>
    </w:p>
    <w:p w14:paraId="0DFCB4BD" w14:textId="77777777" w:rsidR="0066409F" w:rsidRPr="00BA6D18" w:rsidRDefault="0066409F" w:rsidP="0066409F">
      <w:pPr>
        <w:numPr>
          <w:ilvl w:val="0"/>
          <w:numId w:val="7"/>
        </w:numPr>
        <w:rPr>
          <w:rFonts w:ascii="Calibri" w:hAnsi="Calibri" w:cs="Arial"/>
          <w:sz w:val="22"/>
          <w:szCs w:val="22"/>
        </w:rPr>
      </w:pPr>
      <w:r w:rsidRPr="00BA6D18">
        <w:rPr>
          <w:rFonts w:ascii="Calibri" w:hAnsi="Calibri"/>
          <w:sz w:val="22"/>
          <w:szCs w:val="22"/>
        </w:rPr>
        <w:lastRenderedPageBreak/>
        <w:t>Demande écrite de la garantie assurée par l’entreprise de pose</w:t>
      </w:r>
    </w:p>
    <w:p w14:paraId="32AE7454" w14:textId="77777777" w:rsidR="0066409F" w:rsidRPr="00BA6D18" w:rsidRDefault="0066409F" w:rsidP="0066409F">
      <w:pPr>
        <w:numPr>
          <w:ilvl w:val="0"/>
          <w:numId w:val="7"/>
        </w:numPr>
        <w:rPr>
          <w:rFonts w:ascii="Calibri" w:hAnsi="Calibri" w:cs="Arial"/>
          <w:sz w:val="22"/>
          <w:szCs w:val="22"/>
        </w:rPr>
      </w:pPr>
      <w:r w:rsidRPr="00BA6D18">
        <w:rPr>
          <w:rFonts w:ascii="Calibri" w:hAnsi="Calibri"/>
          <w:sz w:val="22"/>
          <w:szCs w:val="22"/>
        </w:rPr>
        <w:t>Conseils techniques</w:t>
      </w:r>
    </w:p>
    <w:p w14:paraId="69B180CC" w14:textId="77777777" w:rsidR="0066409F" w:rsidRPr="00BA6D18" w:rsidRDefault="0066409F" w:rsidP="0066409F">
      <w:pPr>
        <w:numPr>
          <w:ilvl w:val="0"/>
          <w:numId w:val="7"/>
        </w:numPr>
        <w:rPr>
          <w:rFonts w:ascii="Calibri" w:hAnsi="Calibri" w:cs="Arial"/>
          <w:sz w:val="22"/>
          <w:szCs w:val="22"/>
        </w:rPr>
      </w:pPr>
      <w:r w:rsidRPr="00BA6D18">
        <w:rPr>
          <w:rFonts w:ascii="Calibri" w:hAnsi="Calibri"/>
          <w:sz w:val="22"/>
          <w:szCs w:val="22"/>
        </w:rPr>
        <w:t>Contrôle avant la pose</w:t>
      </w:r>
    </w:p>
    <w:p w14:paraId="59A6FA7C" w14:textId="77777777" w:rsidR="0066409F" w:rsidRPr="00BA6D18" w:rsidRDefault="0066409F" w:rsidP="0066409F">
      <w:pPr>
        <w:numPr>
          <w:ilvl w:val="0"/>
          <w:numId w:val="7"/>
        </w:numPr>
        <w:rPr>
          <w:rFonts w:ascii="Calibri" w:hAnsi="Calibri" w:cs="Arial"/>
          <w:sz w:val="22"/>
          <w:szCs w:val="22"/>
        </w:rPr>
      </w:pPr>
      <w:r w:rsidRPr="00BA6D18">
        <w:rPr>
          <w:rFonts w:ascii="Calibri" w:hAnsi="Calibri"/>
          <w:sz w:val="22"/>
          <w:szCs w:val="22"/>
        </w:rPr>
        <w:t>Contrôle pendant la pose</w:t>
      </w:r>
    </w:p>
    <w:p w14:paraId="75E441DB" w14:textId="77777777" w:rsidR="0066409F" w:rsidRPr="00BA6D18" w:rsidRDefault="0066409F" w:rsidP="0066409F">
      <w:pPr>
        <w:numPr>
          <w:ilvl w:val="0"/>
          <w:numId w:val="7"/>
        </w:numPr>
        <w:rPr>
          <w:rFonts w:ascii="Calibri" w:hAnsi="Calibri" w:cs="Arial"/>
          <w:sz w:val="22"/>
          <w:szCs w:val="22"/>
        </w:rPr>
      </w:pPr>
      <w:r w:rsidRPr="00BA6D18">
        <w:rPr>
          <w:rFonts w:ascii="Calibri" w:hAnsi="Calibri"/>
          <w:sz w:val="22"/>
          <w:szCs w:val="22"/>
        </w:rPr>
        <w:t>Contrôle définitif et rapport définitif incluant le montant assuré</w:t>
      </w:r>
    </w:p>
    <w:p w14:paraId="50BF7474" w14:textId="77777777" w:rsidR="0066409F" w:rsidRPr="00BA6D18" w:rsidRDefault="0066409F" w:rsidP="0066409F">
      <w:pPr>
        <w:numPr>
          <w:ilvl w:val="0"/>
          <w:numId w:val="7"/>
        </w:numPr>
        <w:rPr>
          <w:rFonts w:ascii="Calibri" w:hAnsi="Calibri" w:cs="Arial"/>
          <w:sz w:val="22"/>
          <w:szCs w:val="22"/>
        </w:rPr>
      </w:pPr>
      <w:r w:rsidRPr="00BA6D18">
        <w:rPr>
          <w:rFonts w:ascii="Calibri" w:hAnsi="Calibri"/>
          <w:sz w:val="22"/>
          <w:szCs w:val="22"/>
        </w:rPr>
        <w:t>Délivrance de la garantie en cas d’avis positif à l’entreprise de pose</w:t>
      </w:r>
    </w:p>
    <w:p w14:paraId="5BE376C2" w14:textId="77777777" w:rsidR="0066409F" w:rsidRPr="00BA6D18" w:rsidRDefault="0066409F" w:rsidP="0066409F">
      <w:pPr>
        <w:pStyle w:val="TxBrp3"/>
        <w:numPr>
          <w:ilvl w:val="0"/>
          <w:numId w:val="7"/>
        </w:numPr>
        <w:tabs>
          <w:tab w:val="clear" w:pos="204"/>
        </w:tabs>
        <w:spacing w:line="240" w:lineRule="auto"/>
        <w:rPr>
          <w:rFonts w:ascii="Calibri" w:hAnsi="Calibri"/>
          <w:sz w:val="22"/>
          <w:szCs w:val="22"/>
        </w:rPr>
      </w:pPr>
      <w:r w:rsidRPr="00BA6D18">
        <w:rPr>
          <w:rFonts w:ascii="Calibri" w:hAnsi="Calibri"/>
          <w:sz w:val="22"/>
          <w:szCs w:val="22"/>
        </w:rPr>
        <w:t>Inspection éventuelle en cours de garantie</w:t>
      </w:r>
    </w:p>
    <w:p w14:paraId="404FCA8A" w14:textId="77777777" w:rsidR="0066409F" w:rsidRPr="00BA6D18" w:rsidRDefault="0066409F" w:rsidP="0066409F">
      <w:pPr>
        <w:pStyle w:val="TxBrp3"/>
        <w:tabs>
          <w:tab w:val="clear" w:pos="204"/>
          <w:tab w:val="left" w:pos="708"/>
        </w:tabs>
        <w:spacing w:line="240" w:lineRule="auto"/>
        <w:rPr>
          <w:rFonts w:ascii="Calibri" w:hAnsi="Calibri"/>
          <w:sz w:val="22"/>
          <w:szCs w:val="22"/>
        </w:rPr>
      </w:pPr>
    </w:p>
    <w:p w14:paraId="5019F6B6" w14:textId="77777777" w:rsidR="0066409F" w:rsidRPr="00BA6D18" w:rsidRDefault="0066409F" w:rsidP="0066409F">
      <w:pPr>
        <w:pStyle w:val="TxBrp3"/>
        <w:spacing w:line="240" w:lineRule="auto"/>
        <w:rPr>
          <w:rFonts w:ascii="Calibri" w:hAnsi="Calibri"/>
          <w:sz w:val="22"/>
          <w:szCs w:val="22"/>
        </w:rPr>
      </w:pPr>
      <w:r w:rsidRPr="00BA6D18">
        <w:rPr>
          <w:rFonts w:ascii="Calibri" w:hAnsi="Calibri"/>
          <w:sz w:val="22"/>
          <w:szCs w:val="22"/>
        </w:rPr>
        <w:t xml:space="preserve">Le fabricant applique les pourcentages d’amortissement suivants, y compris en cas de compensation en nature : </w:t>
      </w:r>
    </w:p>
    <w:p w14:paraId="0F1A7126" w14:textId="77777777" w:rsidR="0066409F" w:rsidRPr="00BA6D18" w:rsidRDefault="0066409F" w:rsidP="0066409F">
      <w:pPr>
        <w:pStyle w:val="TxBrp3"/>
        <w:spacing w:line="240" w:lineRule="auto"/>
        <w:rPr>
          <w:rFonts w:ascii="Calibri" w:hAnsi="Calibri" w:cs="Arial"/>
          <w:sz w:val="22"/>
          <w:szCs w:val="22"/>
        </w:rPr>
      </w:pPr>
    </w:p>
    <w:p w14:paraId="047367CB" w14:textId="77777777" w:rsidR="0066409F" w:rsidRPr="00BA6D18" w:rsidRDefault="0066409F" w:rsidP="0066409F">
      <w:pPr>
        <w:rPr>
          <w:rFonts w:ascii="Calibri" w:hAnsi="Calibri"/>
          <w:sz w:val="22"/>
          <w:szCs w:val="22"/>
        </w:rPr>
      </w:pPr>
      <w:r w:rsidRPr="00BA6D18">
        <w:rPr>
          <w:rFonts w:ascii="Calibri" w:hAnsi="Calibri"/>
          <w:sz w:val="22"/>
          <w:szCs w:val="22"/>
        </w:rPr>
        <w:t>1</w:t>
      </w:r>
      <w:r w:rsidRPr="00BA6D18">
        <w:rPr>
          <w:rFonts w:ascii="Calibri" w:hAnsi="Calibri"/>
          <w:sz w:val="22"/>
          <w:szCs w:val="22"/>
          <w:vertAlign w:val="superscript"/>
        </w:rPr>
        <w:t>ière</w:t>
      </w:r>
      <w:r w:rsidRPr="00BA6D18">
        <w:rPr>
          <w:rFonts w:ascii="Calibri" w:hAnsi="Calibri"/>
          <w:sz w:val="22"/>
          <w:szCs w:val="22"/>
        </w:rPr>
        <w:t xml:space="preserve"> année de garantie : remboursement à 100 % du montant total ;</w:t>
      </w:r>
    </w:p>
    <w:p w14:paraId="5A6197EF" w14:textId="77777777" w:rsidR="0066409F" w:rsidRPr="00BA6D18" w:rsidRDefault="0066409F" w:rsidP="0066409F">
      <w:pPr>
        <w:rPr>
          <w:rFonts w:ascii="Calibri" w:hAnsi="Calibri" w:cs="Arial"/>
          <w:sz w:val="22"/>
          <w:szCs w:val="22"/>
        </w:rPr>
      </w:pPr>
      <w:r w:rsidRPr="00BA6D18">
        <w:rPr>
          <w:rFonts w:ascii="Calibri" w:hAnsi="Calibri"/>
          <w:sz w:val="22"/>
          <w:szCs w:val="22"/>
        </w:rPr>
        <w:t>2</w:t>
      </w:r>
      <w:r w:rsidRPr="00BA6D18">
        <w:rPr>
          <w:rFonts w:ascii="Calibri" w:hAnsi="Calibri"/>
          <w:sz w:val="22"/>
          <w:szCs w:val="22"/>
          <w:vertAlign w:val="superscript"/>
        </w:rPr>
        <w:t>ième</w:t>
      </w:r>
      <w:r w:rsidRPr="00BA6D18">
        <w:rPr>
          <w:rFonts w:ascii="Calibri" w:hAnsi="Calibri"/>
          <w:sz w:val="22"/>
          <w:szCs w:val="22"/>
        </w:rPr>
        <w:t xml:space="preserve"> et 3</w:t>
      </w:r>
      <w:r w:rsidRPr="00BA6D18">
        <w:rPr>
          <w:rFonts w:ascii="Calibri" w:hAnsi="Calibri"/>
          <w:sz w:val="22"/>
          <w:szCs w:val="22"/>
          <w:vertAlign w:val="superscript"/>
        </w:rPr>
        <w:t>ième</w:t>
      </w:r>
      <w:r w:rsidRPr="00BA6D18">
        <w:rPr>
          <w:rFonts w:ascii="Calibri" w:hAnsi="Calibri"/>
          <w:sz w:val="22"/>
          <w:szCs w:val="22"/>
        </w:rPr>
        <w:t xml:space="preserve"> années de garantie : remboursement à 85 % du montant total ;</w:t>
      </w:r>
    </w:p>
    <w:p w14:paraId="6D0E86B6" w14:textId="77777777" w:rsidR="0066409F" w:rsidRPr="00BA6D18" w:rsidRDefault="0066409F" w:rsidP="0066409F">
      <w:pPr>
        <w:rPr>
          <w:rFonts w:ascii="Calibri" w:hAnsi="Calibri" w:cs="Arial"/>
          <w:sz w:val="22"/>
          <w:szCs w:val="22"/>
        </w:rPr>
      </w:pPr>
      <w:r w:rsidRPr="00BA6D18">
        <w:rPr>
          <w:rFonts w:ascii="Calibri" w:hAnsi="Calibri"/>
          <w:sz w:val="22"/>
          <w:szCs w:val="22"/>
        </w:rPr>
        <w:t>4</w:t>
      </w:r>
      <w:r w:rsidRPr="00BA6D18">
        <w:rPr>
          <w:rFonts w:ascii="Calibri" w:hAnsi="Calibri"/>
          <w:sz w:val="22"/>
          <w:szCs w:val="22"/>
          <w:vertAlign w:val="superscript"/>
        </w:rPr>
        <w:t>ième</w:t>
      </w:r>
      <w:r w:rsidRPr="00BA6D18">
        <w:rPr>
          <w:rFonts w:ascii="Calibri" w:hAnsi="Calibri"/>
          <w:sz w:val="22"/>
          <w:szCs w:val="22"/>
        </w:rPr>
        <w:t xml:space="preserve"> et 5</w:t>
      </w:r>
      <w:r w:rsidRPr="00BA6D18">
        <w:rPr>
          <w:rFonts w:ascii="Calibri" w:hAnsi="Calibri"/>
          <w:sz w:val="22"/>
          <w:szCs w:val="22"/>
          <w:vertAlign w:val="superscript"/>
        </w:rPr>
        <w:t>ième</w:t>
      </w:r>
      <w:r w:rsidRPr="00BA6D18">
        <w:rPr>
          <w:rFonts w:ascii="Calibri" w:hAnsi="Calibri"/>
          <w:sz w:val="22"/>
          <w:szCs w:val="22"/>
        </w:rPr>
        <w:t xml:space="preserve"> années de garantie : remboursement à 60 % du montant total ;</w:t>
      </w:r>
    </w:p>
    <w:p w14:paraId="6152DA9E" w14:textId="77777777" w:rsidR="0066409F" w:rsidRPr="00BA6D18" w:rsidRDefault="0066409F" w:rsidP="0066409F">
      <w:pPr>
        <w:rPr>
          <w:rFonts w:ascii="Calibri" w:hAnsi="Calibri" w:cs="Arial"/>
          <w:sz w:val="22"/>
          <w:szCs w:val="22"/>
        </w:rPr>
      </w:pPr>
      <w:r w:rsidRPr="00BA6D18">
        <w:rPr>
          <w:rFonts w:ascii="Calibri" w:hAnsi="Calibri"/>
          <w:sz w:val="22"/>
          <w:szCs w:val="22"/>
        </w:rPr>
        <w:t>6</w:t>
      </w:r>
      <w:r w:rsidRPr="00BA6D18">
        <w:rPr>
          <w:rFonts w:ascii="Calibri" w:hAnsi="Calibri"/>
          <w:sz w:val="22"/>
          <w:szCs w:val="22"/>
          <w:vertAlign w:val="superscript"/>
        </w:rPr>
        <w:t>ième</w:t>
      </w:r>
      <w:r w:rsidRPr="00BA6D18">
        <w:rPr>
          <w:rFonts w:ascii="Calibri" w:hAnsi="Calibri"/>
          <w:sz w:val="22"/>
          <w:szCs w:val="22"/>
        </w:rPr>
        <w:t xml:space="preserve"> et 7</w:t>
      </w:r>
      <w:r w:rsidRPr="00BA6D18">
        <w:rPr>
          <w:rFonts w:ascii="Calibri" w:hAnsi="Calibri"/>
          <w:sz w:val="22"/>
          <w:szCs w:val="22"/>
          <w:vertAlign w:val="superscript"/>
        </w:rPr>
        <w:t>ième</w:t>
      </w:r>
      <w:r w:rsidRPr="00BA6D18">
        <w:rPr>
          <w:rFonts w:ascii="Calibri" w:hAnsi="Calibri"/>
          <w:sz w:val="22"/>
          <w:szCs w:val="22"/>
        </w:rPr>
        <w:t xml:space="preserve"> années de garantie : remboursement à 30 % du montant total ;</w:t>
      </w:r>
    </w:p>
    <w:p w14:paraId="4299CBD2" w14:textId="77777777" w:rsidR="0066409F" w:rsidRPr="006D757A" w:rsidRDefault="0066409F" w:rsidP="0066409F">
      <w:pPr>
        <w:pStyle w:val="TxBrp3"/>
        <w:spacing w:line="240" w:lineRule="auto"/>
        <w:rPr>
          <w:rFonts w:ascii="Calibri" w:hAnsi="Calibri"/>
          <w:sz w:val="22"/>
          <w:szCs w:val="22"/>
        </w:rPr>
      </w:pPr>
      <w:r w:rsidRPr="00BA6D18">
        <w:rPr>
          <w:rFonts w:ascii="Calibri" w:hAnsi="Calibri"/>
          <w:sz w:val="22"/>
          <w:szCs w:val="22"/>
        </w:rPr>
        <w:t>de la 8</w:t>
      </w:r>
      <w:r w:rsidRPr="00BA6D18">
        <w:rPr>
          <w:rFonts w:ascii="Calibri" w:hAnsi="Calibri"/>
          <w:sz w:val="22"/>
          <w:szCs w:val="22"/>
          <w:vertAlign w:val="superscript"/>
        </w:rPr>
        <w:t>ième</w:t>
      </w:r>
      <w:r w:rsidRPr="00BA6D18">
        <w:rPr>
          <w:rFonts w:ascii="Calibri" w:hAnsi="Calibri"/>
          <w:sz w:val="22"/>
          <w:szCs w:val="22"/>
        </w:rPr>
        <w:t xml:space="preserve"> à la 10</w:t>
      </w:r>
      <w:r w:rsidRPr="00BA6D18">
        <w:rPr>
          <w:rFonts w:ascii="Calibri" w:hAnsi="Calibri"/>
          <w:sz w:val="22"/>
          <w:szCs w:val="22"/>
          <w:vertAlign w:val="superscript"/>
        </w:rPr>
        <w:t>ième</w:t>
      </w:r>
      <w:r w:rsidRPr="00BA6D18">
        <w:rPr>
          <w:rFonts w:ascii="Calibri" w:hAnsi="Calibri"/>
          <w:sz w:val="22"/>
          <w:szCs w:val="22"/>
        </w:rPr>
        <w:t xml:space="preserve"> année de garantie : remboursement à 20 % du montant total.</w:t>
      </w:r>
    </w:p>
    <w:p w14:paraId="02A879CF" w14:textId="77777777" w:rsidR="00DD66AA" w:rsidRPr="0066409F" w:rsidRDefault="00DD66AA">
      <w:pPr>
        <w:pStyle w:val="TxBrp3"/>
        <w:spacing w:line="240" w:lineRule="auto"/>
        <w:rPr>
          <w:rFonts w:asciiTheme="minorHAnsi" w:hAnsiTheme="minorHAnsi" w:cs="Arial"/>
          <w:sz w:val="22"/>
          <w:szCs w:val="22"/>
        </w:rPr>
      </w:pPr>
    </w:p>
    <w:sectPr w:rsidR="00DD66AA" w:rsidRPr="0066409F" w:rsidSect="00CE65AA">
      <w:headerReference w:type="default" r:id="rId7"/>
      <w:pgSz w:w="12240" w:h="15840"/>
      <w:pgMar w:top="1440" w:right="1750" w:bottom="1440" w:left="1418"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27795" w14:textId="77777777" w:rsidR="00B166CA" w:rsidRDefault="00B166CA" w:rsidP="00212DC4">
      <w:r>
        <w:separator/>
      </w:r>
    </w:p>
  </w:endnote>
  <w:endnote w:type="continuationSeparator" w:id="0">
    <w:p w14:paraId="28BE9307" w14:textId="77777777" w:rsidR="00B166CA" w:rsidRDefault="00B166CA"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D4462" w14:textId="77777777" w:rsidR="00B166CA" w:rsidRDefault="00B166CA" w:rsidP="00212DC4">
      <w:r>
        <w:separator/>
      </w:r>
    </w:p>
  </w:footnote>
  <w:footnote w:type="continuationSeparator" w:id="0">
    <w:p w14:paraId="5F783DA3" w14:textId="77777777" w:rsidR="00B166CA" w:rsidRDefault="00B166CA" w:rsidP="00212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E73DC" w14:textId="0076DF14" w:rsidR="00212DC4" w:rsidRDefault="0066409F">
    <w:pPr>
      <w:pStyle w:val="Koptekst"/>
      <w:rPr>
        <w:rFonts w:asciiTheme="minorHAnsi" w:hAnsiTheme="minorHAnsi"/>
        <w:sz w:val="22"/>
        <w:szCs w:val="22"/>
        <w:lang w:val="nl-BE"/>
      </w:rPr>
    </w:pPr>
    <w:proofErr w:type="spellStart"/>
    <w:r w:rsidRPr="0066409F">
      <w:rPr>
        <w:rFonts w:asciiTheme="minorHAnsi" w:hAnsiTheme="minorHAnsi"/>
        <w:sz w:val="22"/>
        <w:szCs w:val="22"/>
        <w:lang w:val="nl-BE"/>
      </w:rPr>
      <w:t>Juillet</w:t>
    </w:r>
    <w:proofErr w:type="spellEnd"/>
    <w:r w:rsidRPr="0066409F">
      <w:rPr>
        <w:rFonts w:asciiTheme="minorHAnsi" w:hAnsiTheme="minorHAnsi"/>
        <w:sz w:val="22"/>
        <w:szCs w:val="22"/>
        <w:lang w:val="nl-BE"/>
      </w:rPr>
      <w:t xml:space="preserve"> 2017</w:t>
    </w:r>
  </w:p>
  <w:p w14:paraId="1E88C6BB" w14:textId="77777777" w:rsidR="0066409F" w:rsidRPr="0066409F" w:rsidRDefault="0066409F">
    <w:pPr>
      <w:pStyle w:val="Koptekst"/>
      <w:rPr>
        <w:rFonts w:asciiTheme="minorHAnsi" w:hAnsiTheme="minorHAnsi"/>
        <w:sz w:val="22"/>
        <w:szCs w:val="22"/>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697358"/>
    <w:multiLevelType w:val="singleLevel"/>
    <w:tmpl w:val="702EF1AA"/>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5D275BE4"/>
    <w:multiLevelType w:val="hybridMultilevel"/>
    <w:tmpl w:val="F3F0FE9E"/>
    <w:lvl w:ilvl="0" w:tplc="97622D2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4"/>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062E"/>
    <w:rsid w:val="00005380"/>
    <w:rsid w:val="00006EB5"/>
    <w:rsid w:val="00072D85"/>
    <w:rsid w:val="000807AD"/>
    <w:rsid w:val="00083FA7"/>
    <w:rsid w:val="00084748"/>
    <w:rsid w:val="000A6BC8"/>
    <w:rsid w:val="000B7F67"/>
    <w:rsid w:val="000D7B67"/>
    <w:rsid w:val="000E2DBE"/>
    <w:rsid w:val="000F15D0"/>
    <w:rsid w:val="00113575"/>
    <w:rsid w:val="001250F7"/>
    <w:rsid w:val="00127BE8"/>
    <w:rsid w:val="00153D98"/>
    <w:rsid w:val="00176273"/>
    <w:rsid w:val="00181120"/>
    <w:rsid w:val="00181275"/>
    <w:rsid w:val="001933D2"/>
    <w:rsid w:val="001A07EC"/>
    <w:rsid w:val="001A32BA"/>
    <w:rsid w:val="001A3438"/>
    <w:rsid w:val="001B2D59"/>
    <w:rsid w:val="001C7F8A"/>
    <w:rsid w:val="001D118D"/>
    <w:rsid w:val="001D535B"/>
    <w:rsid w:val="00212DC4"/>
    <w:rsid w:val="00221BD0"/>
    <w:rsid w:val="002255DD"/>
    <w:rsid w:val="00252383"/>
    <w:rsid w:val="00276866"/>
    <w:rsid w:val="002A4B20"/>
    <w:rsid w:val="002B10DF"/>
    <w:rsid w:val="002B4DC0"/>
    <w:rsid w:val="002C124F"/>
    <w:rsid w:val="002C1D3E"/>
    <w:rsid w:val="002C459F"/>
    <w:rsid w:val="002D2D39"/>
    <w:rsid w:val="002D5A16"/>
    <w:rsid w:val="002E7065"/>
    <w:rsid w:val="002F3061"/>
    <w:rsid w:val="00336AAD"/>
    <w:rsid w:val="0035147D"/>
    <w:rsid w:val="003616E6"/>
    <w:rsid w:val="00382EBE"/>
    <w:rsid w:val="0038549E"/>
    <w:rsid w:val="00392D52"/>
    <w:rsid w:val="00394C37"/>
    <w:rsid w:val="003B61B5"/>
    <w:rsid w:val="003B70DD"/>
    <w:rsid w:val="003C3FB5"/>
    <w:rsid w:val="003D13E3"/>
    <w:rsid w:val="003F0AF1"/>
    <w:rsid w:val="00413071"/>
    <w:rsid w:val="00413317"/>
    <w:rsid w:val="004417DC"/>
    <w:rsid w:val="004520D7"/>
    <w:rsid w:val="004532FF"/>
    <w:rsid w:val="004724A4"/>
    <w:rsid w:val="004766EE"/>
    <w:rsid w:val="0049329D"/>
    <w:rsid w:val="00494BBB"/>
    <w:rsid w:val="004B4AC5"/>
    <w:rsid w:val="004C1B84"/>
    <w:rsid w:val="004C59C1"/>
    <w:rsid w:val="004D2331"/>
    <w:rsid w:val="004D3587"/>
    <w:rsid w:val="004D46F5"/>
    <w:rsid w:val="004F5E92"/>
    <w:rsid w:val="005352B7"/>
    <w:rsid w:val="0053698C"/>
    <w:rsid w:val="00543E38"/>
    <w:rsid w:val="00567D41"/>
    <w:rsid w:val="00573156"/>
    <w:rsid w:val="00573495"/>
    <w:rsid w:val="00593321"/>
    <w:rsid w:val="005A5A2B"/>
    <w:rsid w:val="005B0B5F"/>
    <w:rsid w:val="005C21D0"/>
    <w:rsid w:val="005C41CC"/>
    <w:rsid w:val="005D4ABD"/>
    <w:rsid w:val="005D642F"/>
    <w:rsid w:val="005E5B5B"/>
    <w:rsid w:val="006069D3"/>
    <w:rsid w:val="00625413"/>
    <w:rsid w:val="006402D1"/>
    <w:rsid w:val="00640B2B"/>
    <w:rsid w:val="0065164A"/>
    <w:rsid w:val="00657722"/>
    <w:rsid w:val="0066409F"/>
    <w:rsid w:val="00676BF2"/>
    <w:rsid w:val="00680A08"/>
    <w:rsid w:val="00681702"/>
    <w:rsid w:val="006A427F"/>
    <w:rsid w:val="006B74A7"/>
    <w:rsid w:val="006D07D6"/>
    <w:rsid w:val="006E71DD"/>
    <w:rsid w:val="006F4F73"/>
    <w:rsid w:val="0070281C"/>
    <w:rsid w:val="00736E5F"/>
    <w:rsid w:val="00741727"/>
    <w:rsid w:val="0075624D"/>
    <w:rsid w:val="0075694E"/>
    <w:rsid w:val="00781E13"/>
    <w:rsid w:val="00786D16"/>
    <w:rsid w:val="007A0848"/>
    <w:rsid w:val="007A59AB"/>
    <w:rsid w:val="007B00C8"/>
    <w:rsid w:val="007E67BB"/>
    <w:rsid w:val="008320E6"/>
    <w:rsid w:val="00845365"/>
    <w:rsid w:val="00884658"/>
    <w:rsid w:val="008B04F1"/>
    <w:rsid w:val="008C2BDB"/>
    <w:rsid w:val="008D40FE"/>
    <w:rsid w:val="008F0120"/>
    <w:rsid w:val="009311D5"/>
    <w:rsid w:val="009313FB"/>
    <w:rsid w:val="00940D86"/>
    <w:rsid w:val="00950627"/>
    <w:rsid w:val="00951B1E"/>
    <w:rsid w:val="0095506D"/>
    <w:rsid w:val="00984148"/>
    <w:rsid w:val="009C0E98"/>
    <w:rsid w:val="00A06828"/>
    <w:rsid w:val="00A22411"/>
    <w:rsid w:val="00A34758"/>
    <w:rsid w:val="00A40D1A"/>
    <w:rsid w:val="00A42F6F"/>
    <w:rsid w:val="00A470F4"/>
    <w:rsid w:val="00A478E6"/>
    <w:rsid w:val="00A769BB"/>
    <w:rsid w:val="00A82918"/>
    <w:rsid w:val="00AE718A"/>
    <w:rsid w:val="00B13A97"/>
    <w:rsid w:val="00B166CA"/>
    <w:rsid w:val="00B16DC6"/>
    <w:rsid w:val="00B53BE5"/>
    <w:rsid w:val="00B53D6B"/>
    <w:rsid w:val="00B57A4E"/>
    <w:rsid w:val="00B6373F"/>
    <w:rsid w:val="00B93BE9"/>
    <w:rsid w:val="00C72C65"/>
    <w:rsid w:val="00C82E42"/>
    <w:rsid w:val="00CE660B"/>
    <w:rsid w:val="00D0054D"/>
    <w:rsid w:val="00D1062E"/>
    <w:rsid w:val="00D56FC6"/>
    <w:rsid w:val="00DA77EE"/>
    <w:rsid w:val="00DC6369"/>
    <w:rsid w:val="00DD66AA"/>
    <w:rsid w:val="00DE1FA1"/>
    <w:rsid w:val="00DF20F2"/>
    <w:rsid w:val="00DF7460"/>
    <w:rsid w:val="00DF77CA"/>
    <w:rsid w:val="00E164B3"/>
    <w:rsid w:val="00E25FC3"/>
    <w:rsid w:val="00E66C7D"/>
    <w:rsid w:val="00E7618A"/>
    <w:rsid w:val="00E8062E"/>
    <w:rsid w:val="00EC6182"/>
    <w:rsid w:val="00EC7E0B"/>
    <w:rsid w:val="00F00F84"/>
    <w:rsid w:val="00F05716"/>
    <w:rsid w:val="00F13CA1"/>
    <w:rsid w:val="00F7211F"/>
    <w:rsid w:val="00F8486B"/>
    <w:rsid w:val="00F977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ABD5"/>
  <w15:docId w15:val="{D76C93F1-FD81-4622-A1DE-E943B23B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Kop1">
    <w:name w:val="heading 1"/>
    <w:basedOn w:val="Standaard"/>
    <w:next w:val="Standaard"/>
    <w:link w:val="Kop1Char"/>
    <w:qFormat/>
    <w:rsid w:val="008F0120"/>
    <w:pPr>
      <w:keepNext/>
      <w:widowControl/>
      <w:autoSpaceDE/>
      <w:autoSpaceDN/>
      <w:adjustRightInd/>
      <w:spacing w:before="240" w:after="60" w:line="300" w:lineRule="exact"/>
      <w:outlineLvl w:val="0"/>
    </w:pPr>
    <w:rPr>
      <w:rFonts w:ascii="Arial" w:hAnsi="Arial"/>
      <w:b/>
      <w:kern w:val="28"/>
      <w:sz w:val="28"/>
      <w:szCs w:val="20"/>
      <w:lang w:eastAsia="en-US" w:bidi="ar-SA"/>
    </w:rPr>
  </w:style>
  <w:style w:type="paragraph" w:styleId="Kop4">
    <w:name w:val="heading 4"/>
    <w:basedOn w:val="Standaard"/>
    <w:next w:val="Standaard"/>
    <w:link w:val="Kop4Char"/>
    <w:uiPriority w:val="9"/>
    <w:semiHidden/>
    <w:unhideWhenUsed/>
    <w:qFormat/>
    <w:rsid w:val="008320E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character" w:customStyle="1" w:styleId="Kop1Char">
    <w:name w:val="Kop 1 Char"/>
    <w:basedOn w:val="Standaardalinea-lettertype"/>
    <w:link w:val="Kop1"/>
    <w:rsid w:val="008F0120"/>
    <w:rPr>
      <w:rFonts w:ascii="Arial" w:eastAsia="Times New Roman" w:hAnsi="Arial" w:cs="Times New Roman"/>
      <w:b/>
      <w:kern w:val="28"/>
      <w:sz w:val="28"/>
      <w:szCs w:val="20"/>
      <w:lang w:eastAsia="en-US" w:bidi="ar-SA"/>
    </w:rPr>
  </w:style>
  <w:style w:type="paragraph" w:styleId="Tekstzonderopmaak">
    <w:name w:val="Plain Text"/>
    <w:basedOn w:val="Standaard"/>
    <w:link w:val="TekstzonderopmaakChar"/>
    <w:rsid w:val="008F0120"/>
    <w:pPr>
      <w:widowControl/>
      <w:autoSpaceDE/>
      <w:autoSpaceDN/>
      <w:adjustRightInd/>
    </w:pPr>
    <w:rPr>
      <w:rFonts w:ascii="Courier New" w:hAnsi="Courier New"/>
      <w:szCs w:val="20"/>
      <w:lang w:eastAsia="en-US" w:bidi="ar-SA"/>
    </w:rPr>
  </w:style>
  <w:style w:type="character" w:customStyle="1" w:styleId="TekstzonderopmaakChar">
    <w:name w:val="Tekst zonder opmaak Char"/>
    <w:basedOn w:val="Standaardalinea-lettertype"/>
    <w:link w:val="Tekstzonderopmaak"/>
    <w:rsid w:val="008F0120"/>
    <w:rPr>
      <w:rFonts w:ascii="Courier New" w:eastAsia="Times New Roman" w:hAnsi="Courier New" w:cs="Times New Roman"/>
      <w:sz w:val="20"/>
      <w:szCs w:val="20"/>
      <w:lang w:eastAsia="en-US" w:bidi="ar-SA"/>
    </w:rPr>
  </w:style>
  <w:style w:type="character" w:customStyle="1" w:styleId="Kop4Char">
    <w:name w:val="Kop 4 Char"/>
    <w:basedOn w:val="Standaardalinea-lettertype"/>
    <w:link w:val="Kop4"/>
    <w:uiPriority w:val="9"/>
    <w:semiHidden/>
    <w:rsid w:val="008320E6"/>
    <w:rPr>
      <w:rFonts w:asciiTheme="majorHAnsi" w:eastAsiaTheme="majorEastAsia" w:hAnsiTheme="majorHAnsi" w:cstheme="majorBidi"/>
      <w:i/>
      <w:iCs/>
      <w:color w:val="2E74B5" w:themeColor="accent1" w:themeShade="BF"/>
      <w:sz w:val="20"/>
      <w:szCs w:val="24"/>
    </w:rPr>
  </w:style>
  <w:style w:type="paragraph" w:customStyle="1" w:styleId="FirstParagraph">
    <w:name w:val="First Paragraph"/>
    <w:basedOn w:val="Plattetekst"/>
    <w:next w:val="Plattetekst"/>
    <w:qFormat/>
    <w:rsid w:val="000B7F67"/>
    <w:pPr>
      <w:widowControl/>
      <w:autoSpaceDE/>
      <w:autoSpaceDN/>
      <w:adjustRightInd/>
      <w:spacing w:before="180" w:after="180"/>
    </w:pPr>
    <w:rPr>
      <w:rFonts w:asciiTheme="minorHAnsi" w:eastAsiaTheme="minorHAnsi" w:hAnsiTheme="minorHAnsi" w:cstheme="minorBidi"/>
      <w:sz w:val="24"/>
      <w:lang w:val="en-US" w:eastAsia="en-US" w:bidi="ar-SA"/>
    </w:rPr>
  </w:style>
  <w:style w:type="paragraph" w:styleId="Plattetekst">
    <w:name w:val="Body Text"/>
    <w:basedOn w:val="Standaard"/>
    <w:link w:val="PlattetekstChar"/>
    <w:uiPriority w:val="99"/>
    <w:semiHidden/>
    <w:unhideWhenUsed/>
    <w:rsid w:val="000B7F67"/>
    <w:pPr>
      <w:spacing w:after="120"/>
    </w:pPr>
  </w:style>
  <w:style w:type="character" w:customStyle="1" w:styleId="PlattetekstChar">
    <w:name w:val="Platte tekst Char"/>
    <w:basedOn w:val="Standaardalinea-lettertype"/>
    <w:link w:val="Plattetekst"/>
    <w:uiPriority w:val="99"/>
    <w:semiHidden/>
    <w:rsid w:val="000B7F67"/>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7797">
      <w:bodyDiv w:val="1"/>
      <w:marLeft w:val="0"/>
      <w:marRight w:val="0"/>
      <w:marTop w:val="0"/>
      <w:marBottom w:val="0"/>
      <w:divBdr>
        <w:top w:val="none" w:sz="0" w:space="0" w:color="auto"/>
        <w:left w:val="none" w:sz="0" w:space="0" w:color="auto"/>
        <w:bottom w:val="none" w:sz="0" w:space="0" w:color="auto"/>
        <w:right w:val="none" w:sz="0" w:space="0" w:color="auto"/>
      </w:divBdr>
    </w:div>
    <w:div w:id="307907747">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582182705">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697779023">
      <w:bodyDiv w:val="1"/>
      <w:marLeft w:val="0"/>
      <w:marRight w:val="0"/>
      <w:marTop w:val="0"/>
      <w:marBottom w:val="0"/>
      <w:divBdr>
        <w:top w:val="none" w:sz="0" w:space="0" w:color="auto"/>
        <w:left w:val="none" w:sz="0" w:space="0" w:color="auto"/>
        <w:bottom w:val="none" w:sz="0" w:space="0" w:color="auto"/>
        <w:right w:val="none" w:sz="0" w:space="0" w:color="auto"/>
      </w:divBdr>
    </w:div>
    <w:div w:id="1201552417">
      <w:bodyDiv w:val="1"/>
      <w:marLeft w:val="0"/>
      <w:marRight w:val="0"/>
      <w:marTop w:val="0"/>
      <w:marBottom w:val="0"/>
      <w:divBdr>
        <w:top w:val="none" w:sz="0" w:space="0" w:color="auto"/>
        <w:left w:val="none" w:sz="0" w:space="0" w:color="auto"/>
        <w:bottom w:val="none" w:sz="0" w:space="0" w:color="auto"/>
        <w:right w:val="none" w:sz="0" w:space="0" w:color="auto"/>
      </w:divBdr>
    </w:div>
    <w:div w:id="1213274623">
      <w:bodyDiv w:val="1"/>
      <w:marLeft w:val="0"/>
      <w:marRight w:val="0"/>
      <w:marTop w:val="0"/>
      <w:marBottom w:val="0"/>
      <w:divBdr>
        <w:top w:val="none" w:sz="0" w:space="0" w:color="auto"/>
        <w:left w:val="none" w:sz="0" w:space="0" w:color="auto"/>
        <w:bottom w:val="none" w:sz="0" w:space="0" w:color="auto"/>
        <w:right w:val="none" w:sz="0" w:space="0" w:color="auto"/>
      </w:divBdr>
    </w:div>
    <w:div w:id="1817648725">
      <w:bodyDiv w:val="1"/>
      <w:marLeft w:val="0"/>
      <w:marRight w:val="0"/>
      <w:marTop w:val="0"/>
      <w:marBottom w:val="0"/>
      <w:divBdr>
        <w:top w:val="none" w:sz="0" w:space="0" w:color="auto"/>
        <w:left w:val="none" w:sz="0" w:space="0" w:color="auto"/>
        <w:bottom w:val="none" w:sz="0" w:space="0" w:color="auto"/>
        <w:right w:val="none" w:sz="0" w:space="0" w:color="auto"/>
      </w:divBdr>
    </w:div>
    <w:div w:id="1840806502">
      <w:bodyDiv w:val="1"/>
      <w:marLeft w:val="0"/>
      <w:marRight w:val="0"/>
      <w:marTop w:val="0"/>
      <w:marBottom w:val="0"/>
      <w:divBdr>
        <w:top w:val="none" w:sz="0" w:space="0" w:color="auto"/>
        <w:left w:val="none" w:sz="0" w:space="0" w:color="auto"/>
        <w:bottom w:val="none" w:sz="0" w:space="0" w:color="auto"/>
        <w:right w:val="none" w:sz="0" w:space="0" w:color="auto"/>
      </w:divBdr>
    </w:div>
    <w:div w:id="1940864879">
      <w:bodyDiv w:val="1"/>
      <w:marLeft w:val="0"/>
      <w:marRight w:val="0"/>
      <w:marTop w:val="0"/>
      <w:marBottom w:val="0"/>
      <w:divBdr>
        <w:top w:val="none" w:sz="0" w:space="0" w:color="auto"/>
        <w:left w:val="none" w:sz="0" w:space="0" w:color="auto"/>
        <w:bottom w:val="none" w:sz="0" w:space="0" w:color="auto"/>
        <w:right w:val="none" w:sz="0" w:space="0" w:color="auto"/>
      </w:divBdr>
    </w:div>
    <w:div w:id="20790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4</Pages>
  <Words>1085</Words>
  <Characters>5972</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 De Swert</dc:creator>
  <cp:lastModifiedBy>Detré, Melina</cp:lastModifiedBy>
  <cp:revision>81</cp:revision>
  <cp:lastPrinted>2016-08-29T14:22:00Z</cp:lastPrinted>
  <dcterms:created xsi:type="dcterms:W3CDTF">2016-09-09T15:02:00Z</dcterms:created>
  <dcterms:modified xsi:type="dcterms:W3CDTF">2017-07-05T13:44:00Z</dcterms:modified>
</cp:coreProperties>
</file>